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NormalTable"/>
        <w:name w:val="Таблица1"/>
        <w:tabOrder w:val="0"/>
        <w:jc w:val="left"/>
        <w:tblInd w:w="-108" w:type="dxa"/>
        <w:tblW w:w="9463" w:type="dxa"/>
        <w:pPr>
          <w:ind w:left="-108"/>
        </w:pPr>
        <w:tblLook w:val="04A0" w:firstRow="1" w:lastRow="0" w:firstColumn="1" w:lastColumn="0" w:noHBand="0" w:noVBand="1"/>
      </w:tblPr>
      <w:tblGrid>
        <w:gridCol w:w="1531"/>
        <w:gridCol w:w="623"/>
        <w:gridCol w:w="396"/>
        <w:gridCol w:w="1751"/>
        <w:gridCol w:w="535"/>
        <w:gridCol w:w="506"/>
        <w:gridCol w:w="580"/>
        <w:gridCol w:w="591"/>
        <w:gridCol w:w="1961"/>
        <w:gridCol w:w="989"/>
      </w:tblGrid>
      <w:tr>
        <w:trPr>
          <w:tblHeader w:val="0"/>
          <w:cantSplit w:val="0"/>
          <w:trHeight w:val="1210" w:hRule="atLeast"/>
        </w:trPr>
        <w:tc>
          <w:tcPr>
            <w:tcW w:w="9463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tmTcPr id="1764817682" protected="0"/>
          </w:tcPr>
          <w:p>
            <w:pPr>
              <w:ind w:left="-108" w:right="1312"/>
              <w:spacing/>
              <w:jc w:val="center"/>
              <w:widowControl w:val="0"/>
              <w:rPr>
                <w:color w:val="000000"/>
              </w:rPr>
            </w:pPr>
            <w:r/>
            <w:r>
              <w:rPr>
                <w:noProof/>
              </w:rPr>
              <w:drawing>
                <wp:inline distT="0" distB="0" distL="0" distR="0">
                  <wp:extent cx="463550" cy="7156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  <a:extLst>
                              <a:ext uri="sm">
                                <sm:smNativeData xmlns:sm="sm" val="SMDATA_16_Evsw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2gIAAGc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50" cy="7156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  <w:r>
              <w:rPr>
                <w:color w:val="000000"/>
              </w:rPr>
            </w:r>
          </w:p>
        </w:tc>
      </w:tr>
      <w:tr>
        <w:trPr>
          <w:tblHeader w:val="0"/>
          <w:cantSplit w:val="0"/>
          <w:trHeight w:val="1336" w:hRule="atLeast"/>
        </w:trPr>
        <w:tc>
          <w:tcPr>
            <w:tcW w:w="9463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tmTcPr id="1764817682" protected="0"/>
          </w:tcPr>
          <w:p>
            <w:pPr>
              <w:spacing w:line="276" w:lineRule="auto"/>
              <w:jc w:val="center"/>
              <w:widowControl w:val="0"/>
              <w:rPr>
                <w:color w:val="000000"/>
              </w:rPr>
            </w:pPr>
            <w:r>
              <w:rPr>
                <w:b/>
                <w:caps/>
                <w:color w:val="000000"/>
                <w:sz w:val="28"/>
                <w:szCs w:val="28"/>
              </w:rPr>
              <w:t>КЕМЕРОВСКАЯ ОБЛАСТЬ-КУЗБАСС</w:t>
            </w:r>
            <w:r>
              <w:rPr>
                <w:color w:val="000000"/>
              </w:rPr>
            </w:r>
          </w:p>
          <w:p>
            <w:pPr>
              <w:spacing w:line="276" w:lineRule="auto"/>
              <w:jc w:val="center"/>
              <w:widowControl w:val="0"/>
              <w:rPr>
                <w:color w:val="000000"/>
              </w:rPr>
            </w:pPr>
            <w:r>
              <w:rPr>
                <w:b/>
                <w:caps/>
                <w:color w:val="000000"/>
                <w:sz w:val="28"/>
                <w:szCs w:val="28"/>
              </w:rPr>
              <w:t>Анжеро-Судженский городской округ</w:t>
            </w:r>
            <w:r>
              <w:rPr>
                <w:color w:val="000000"/>
              </w:rPr>
            </w:r>
          </w:p>
          <w:p>
            <w:pPr>
              <w:spacing w:line="276" w:lineRule="auto"/>
              <w:jc w:val="center"/>
              <w:widowControl w:val="0"/>
              <w:rPr>
                <w:color w:val="000000"/>
              </w:rPr>
            </w:pPr>
            <w:r/>
            <w:bookmarkStart w:id="0" w:name="r06"/>
            <w:r/>
            <w:r>
              <w:rPr>
                <w:b/>
                <w:caps/>
                <w:color w:val="000000"/>
                <w:sz w:val="28"/>
                <w:szCs w:val="28"/>
              </w:rPr>
              <w:t>Администрация Анжеро-Судженского</w:t>
            </w:r>
            <w:r/>
            <w:bookmarkEnd w:id="0"/>
            <w:r/>
            <w:r>
              <w:rPr>
                <w:b/>
                <w:caps/>
                <w:color w:val="000000"/>
                <w:sz w:val="28"/>
                <w:szCs w:val="28"/>
              </w:rPr>
              <w:t xml:space="preserve"> городского округа</w:t>
            </w:r>
            <w:r>
              <w:rPr>
                <w:color w:val="000000"/>
              </w:rPr>
            </w:r>
          </w:p>
          <w:p>
            <w:pPr>
              <w:spacing w:line="360" w:lineRule="auto"/>
              <w:jc w:val="center"/>
              <w:widowControl w:val="0"/>
              <w:rPr>
                <w:b/>
                <w:caps/>
                <w:color w:val="000000"/>
                <w:sz w:val="26"/>
                <w:szCs w:val="26"/>
              </w:rPr>
            </w:pPr>
            <w:r>
              <w:rPr>
                <w:b/>
                <w:caps/>
                <w:color w:val="000000"/>
                <w:sz w:val="26"/>
                <w:szCs w:val="26"/>
              </w:rPr>
            </w:r>
          </w:p>
          <w:p>
            <w:pPr>
              <w:spacing w:line="360" w:lineRule="auto"/>
              <w:jc w:val="center"/>
              <w:widowControl w:val="0"/>
              <w:rPr>
                <w:b/>
                <w:caps/>
                <w:color w:val="000000"/>
                <w:sz w:val="26"/>
                <w:szCs w:val="26"/>
              </w:rPr>
            </w:pPr>
            <w:r>
              <w:rPr>
                <w:b/>
                <w:caps/>
                <w:color w:val="000000"/>
                <w:sz w:val="26"/>
                <w:szCs w:val="26"/>
              </w:rPr>
            </w:r>
          </w:p>
        </w:tc>
      </w:tr>
      <w:tr>
        <w:trPr>
          <w:tblHeader w:val="0"/>
          <w:cantSplit w:val="0"/>
          <w:trHeight w:val="493" w:hRule="exact"/>
        </w:trPr>
        <w:tc>
          <w:tcPr>
            <w:tcW w:w="9463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tmTcPr id="1764817682" protected="0"/>
          </w:tcPr>
          <w:p>
            <w:pPr>
              <w:spacing/>
              <w:jc w:val="center"/>
              <w:widowControl w:val="0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ПОСТАНОВЛЕНИЕ</w:t>
            </w:r>
            <w:r>
              <w:rPr>
                <w:color w:val="000000"/>
              </w:rPr>
            </w:r>
          </w:p>
        </w:tc>
      </w:tr>
      <w:tr>
        <w:trPr>
          <w:tblHeader w:val="0"/>
          <w:cantSplit w:val="0"/>
          <w:trHeight w:val="267" w:hRule="atLeast"/>
        </w:trPr>
        <w:tc>
          <w:tcPr>
            <w:tcW w:w="9463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tmTcPr id="1764817682" protected="0"/>
          </w:tcPr>
          <w:p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339" w:hRule="atLeast"/>
        </w:trPr>
        <w:tc>
          <w:tcPr>
            <w:tcW w:w="1531" w:type="dxa"/>
            <w:tcMar>
              <w:top w:w="0" w:type="dxa"/>
              <w:left w:w="108" w:type="dxa"/>
              <w:bottom w:w="0" w:type="dxa"/>
              <w:right w:w="108" w:type="dxa"/>
            </w:tcMar>
            <w:tmTcPr id="1764817682" protected="0"/>
          </w:tcPr>
          <w:p>
            <w:pPr>
              <w:ind w:right="33"/>
              <w:spacing/>
              <w:jc w:val="right"/>
              <w:widowControl w:val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от «</w:t>
            </w:r>
            <w:r>
              <w:rPr>
                <w:color w:val="000000"/>
              </w:rPr>
            </w:r>
          </w:p>
        </w:tc>
        <w:tc>
          <w:tcPr>
            <w:tcW w:w="62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bottom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</w:pPr>
            <w:r/>
            <w:bookmarkStart w:id="1" w:name="r09d"/>
            <w:r/>
            <w:bookmarkEnd w:id="1"/>
            <w:r/>
          </w:p>
        </w:tc>
        <w:tc>
          <w:tcPr>
            <w:tcW w:w="396" w:type="dxa"/>
            <w:tcMar>
              <w:top w:w="0" w:type="dxa"/>
              <w:left w:w="108" w:type="dxa"/>
              <w:bottom w:w="0" w:type="dxa"/>
              <w:right w:w="108" w:type="dxa"/>
            </w:tcMar>
            <w:tmTcPr id="1764817682" protected="0"/>
          </w:tcPr>
          <w:p>
            <w:pPr>
              <w:spacing/>
              <w:jc w:val="both"/>
              <w:widowControl w:val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</w:rPr>
            </w:r>
          </w:p>
        </w:tc>
        <w:tc>
          <w:tcPr>
            <w:tcW w:w="17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bottom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35" w:type="dxa"/>
            <w:tcMar>
              <w:top w:w="0" w:type="dxa"/>
              <w:left w:w="108" w:type="dxa"/>
              <w:bottom w:w="0" w:type="dxa"/>
              <w:right w:w="108" w:type="dxa"/>
            </w:tcMar>
            <w:tmTcPr id="1764817682" protected="0"/>
          </w:tcPr>
          <w:p>
            <w:pPr>
              <w:ind w:right="-76"/>
              <w:spacing/>
              <w:jc w:val="right"/>
              <w:widowControl w:val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</w:rPr>
            </w:r>
          </w:p>
        </w:tc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bottom w:val="single" w:sz="4" w:space="0" w:color="000000" tmln="10, 20, 20, 0, 0"/>
            </w:tcBorders>
            <w:tmTcPr id="1764817682" protected="0"/>
          </w:tcPr>
          <w:p>
            <w:pPr>
              <w:ind w:right="-152"/>
              <w:widowControl w:val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80" w:type="dxa"/>
            <w:tcMar>
              <w:top w:w="0" w:type="dxa"/>
              <w:left w:w="108" w:type="dxa"/>
              <w:bottom w:w="0" w:type="dxa"/>
              <w:right w:w="108" w:type="dxa"/>
            </w:tcMar>
            <w:tmTcPr id="1764817682" protected="0"/>
          </w:tcPr>
          <w:p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г.</w:t>
            </w:r>
            <w:r>
              <w:rPr>
                <w:color w:val="000000"/>
              </w:rPr>
            </w:r>
          </w:p>
        </w:tc>
        <w:tc>
          <w:tcPr>
            <w:tcW w:w="591" w:type="dxa"/>
            <w:tcMar>
              <w:top w:w="0" w:type="dxa"/>
              <w:left w:w="108" w:type="dxa"/>
              <w:bottom w:w="0" w:type="dxa"/>
              <w:right w:w="108" w:type="dxa"/>
            </w:tcMar>
            <w:tmTcPr id="1764817682" protected="0"/>
          </w:tcPr>
          <w:p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</w:rPr>
            </w:r>
          </w:p>
        </w:tc>
        <w:tc>
          <w:tcPr>
            <w:tcW w:w="196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bottom w:val="single" w:sz="4" w:space="0" w:color="000000" tmln="10, 20, 20, 0, 0"/>
            </w:tcBorders>
            <w:tmTcPr id="1764817682" protected="0"/>
          </w:tcPr>
          <w:p>
            <w:pPr>
              <w:ind w:firstLine="708"/>
              <w:widowControl w:val="0"/>
            </w:pPr>
            <w:r/>
            <w:bookmarkStart w:id="2" w:name="r10"/>
            <w:r/>
            <w:bookmarkEnd w:id="2"/>
            <w:r/>
          </w:p>
        </w:tc>
        <w:tc>
          <w:tcPr>
            <w:tcW w:w="989" w:type="dxa"/>
            <w:tcMar>
              <w:top w:w="0" w:type="dxa"/>
              <w:left w:w="108" w:type="dxa"/>
              <w:bottom w:w="0" w:type="dxa"/>
              <w:right w:w="108" w:type="dxa"/>
            </w:tcMar>
            <w:tmTcPr id="1764817682" protected="0"/>
          </w:tcPr>
          <w:p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371" w:hRule="atLeast"/>
        </w:trPr>
        <w:tc>
          <w:tcPr>
            <w:tcW w:w="9463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tmTcPr id="1764817682" protected="0"/>
          </w:tcPr>
          <w:p>
            <w:pPr>
              <w:spacing/>
              <w:jc w:val="center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ind w:firstLine="709"/>
        <w:spacing/>
        <w:jc w:val="center"/>
        <w:rPr>
          <w:b/>
          <w:sz w:val="28"/>
          <w:szCs w:val="28"/>
        </w:rPr>
      </w:pPr>
      <w:r/>
      <w:bookmarkStart w:id="3" w:name="__DdeLink__4836_1800157355"/>
      <w:r/>
      <w:r>
        <w:rPr>
          <w:b/>
          <w:color w:val="000000"/>
          <w:sz w:val="28"/>
        </w:rPr>
        <w:t>Об утверждении муниципальной программы</w:t>
      </w:r>
      <w:r/>
      <w:bookmarkEnd w:id="3"/>
      <w:r/>
      <w:r>
        <w:rPr>
          <w:b/>
          <w:sz w:val="28"/>
        </w:rPr>
        <w:t xml:space="preserve"> </w:t>
      </w:r>
      <w:r>
        <w:rPr>
          <w:b/>
          <w:sz w:val="28"/>
          <w:szCs w:val="28"/>
        </w:rPr>
        <w:t xml:space="preserve">«Повышение эффективности управления муниципальной собственностью Анжеро-Судженского городского округа» </w:t>
      </w:r>
      <w:r>
        <w:rPr>
          <w:b/>
          <w:sz w:val="28"/>
          <w:szCs w:val="28"/>
        </w:rPr>
      </w:r>
    </w:p>
    <w:p>
      <w:pPr>
        <w:ind w:firstLine="709"/>
        <w:spacing/>
        <w:jc w:val="center"/>
        <w:rPr>
          <w:color w:val="000000"/>
        </w:rPr>
      </w:pPr>
      <w:r>
        <w:rPr>
          <w:color w:val="000000"/>
        </w:rPr>
      </w:r>
    </w:p>
    <w:p>
      <w:pPr>
        <w:ind w:firstLine="709"/>
        <w:tabs defTabSz="708">
          <w:tab w:val="left" w:pos="3554" w:leader="none"/>
        </w:tabs>
        <w:rPr>
          <w:color w:val="000000"/>
        </w:rPr>
      </w:pPr>
      <w:r>
        <w:rPr>
          <w:b/>
          <w:color w:val="000000"/>
          <w:sz w:val="28"/>
        </w:rPr>
        <w:tab/>
      </w:r>
      <w:r>
        <w:rPr>
          <w:color w:val="000000"/>
        </w:rPr>
      </w:r>
    </w:p>
    <w:p>
      <w:pPr>
        <w:pStyle w:val="para12"/>
        <w:ind w:firstLine="540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В целях повышения качества управления эффективности управления муниципальной собственностью Анжеро-Судженского городского округа, руководствуясь постановлением администрации Анжеро-Судженского городского округа от 15.07.2025 № 721 «</w:t>
      </w:r>
      <w:r>
        <w:rPr>
          <w:rFonts w:ascii="Times New Roman" w:hAnsi="Times New Roman" w:cs="PT Astra Serif"/>
          <w:color w:val="000000"/>
          <w:sz w:val="28"/>
          <w:szCs w:val="28"/>
        </w:rPr>
        <w:t xml:space="preserve">О порядке разработки и реализации муниципальных программ Анжеро-Судженского городского округа Кемеровской области - Кузбасса и признании утратившими силу некоторых постановлений администрации Анжеро-Судженского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 округа»:</w:t>
      </w:r>
      <w:r>
        <w:rPr>
          <w:rFonts w:ascii="Times New Roman" w:hAnsi="Times New Roman" w:cs="Times New Roman"/>
        </w:rPr>
      </w:r>
    </w:p>
    <w:p>
      <w:pPr>
        <w:pStyle w:val="para12"/>
        <w:ind w:firstLine="540"/>
        <w: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Утвердить прилагаемую муниципальную программу «Повышение эффективности управления муниципальной собственностью Анжеро-Судженского городского округа».</w:t>
      </w:r>
    </w:p>
    <w:p>
      <w:pPr>
        <w:pStyle w:val="para12"/>
        <w:ind w:firstLine="540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Признать утратившими силу следующие постановления администрации Анжеро-Судженского городского округа:</w:t>
      </w:r>
      <w:r>
        <w:rPr>
          <w:rFonts w:ascii="Times New Roman" w:hAnsi="Times New Roman" w:cs="Times New Roman"/>
        </w:rPr>
      </w:r>
    </w:p>
    <w:p>
      <w:pPr>
        <w:ind w:firstLine="709"/>
        <w: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31.08.2021 № 949 «Об утверждении муниципальной программы «Повышение эффективности управления муниципальной собственностью Анжеро-Судженского городского округа» на 2022-2024 годы;</w:t>
      </w:r>
    </w:p>
    <w:p>
      <w:pPr>
        <w:ind w:firstLine="709"/>
        <w:spacing/>
        <w:jc w:val="both"/>
      </w:pPr>
      <w:r>
        <w:rPr>
          <w:color w:val="000000"/>
        </w:rPr>
        <w:t xml:space="preserve">-  </w:t>
      </w:r>
      <w:r>
        <w:rPr>
          <w:color w:val="000000"/>
          <w:sz w:val="28"/>
          <w:szCs w:val="28"/>
        </w:rPr>
        <w:t>от 29.03.2022 № 426 «О внесении изменений в постановление администрации Анжеро-Судженского городского округа от 31.08.2021 № 949 «Об утверждении муниципальной программы «Повышение эффективности управления муниципальной собственностью Анжеро-Судженского городского округа» на 2022-2024 годы»;</w:t>
      </w:r>
      <w:r/>
    </w:p>
    <w:p>
      <w:pPr>
        <w:ind w:firstLine="709"/>
        <w:spacing/>
        <w:jc w:val="both"/>
      </w:pPr>
      <w:r>
        <w:rPr>
          <w:color w:val="000000"/>
          <w:sz w:val="28"/>
          <w:szCs w:val="28"/>
        </w:rPr>
        <w:t>- от 19.04.2022 № 524 «О внесении изменений в постановление администрации Анжеро-Судженского городского округа от 31.08.2021 № 949 «Об утверждении муниципальной программы «Повышение эффективности управления муниципальной собственностью Анжеро-Судженского городского округа» на 2022-2024 годы»;</w:t>
      </w:r>
      <w:r/>
    </w:p>
    <w:p>
      <w:pPr>
        <w:ind w:firstLine="709"/>
        <w:spacing/>
        <w:jc w:val="both"/>
      </w:pPr>
      <w:r>
        <w:rPr>
          <w:color w:val="000000"/>
          <w:sz w:val="28"/>
          <w:szCs w:val="28"/>
        </w:rPr>
        <w:t>- от 19.07.2022 № 994 «О внесении изменений в постановление администрации Анжеро-Судженского городского округа от 31.08.2021 № 949 «Об утверждении муниципальной программы «Повышение эффективности управления муниципальной собственностью Анжеро-Судженского городского округа» на 2022-2024 годы»</w:t>
      </w:r>
      <w:r/>
    </w:p>
    <w:p>
      <w:pPr>
        <w:ind w:firstLine="709"/>
        <w:spacing/>
        <w:jc w:val="both"/>
      </w:pPr>
      <w:r>
        <w:rPr>
          <w:color w:val="000000"/>
          <w:sz w:val="28"/>
          <w:szCs w:val="28"/>
        </w:rPr>
        <w:t>- от 31.08.2022 № 1156 «О внесении изменений в постановление администрации Анжеро-Судженского городского округа от 31.08.2021 № 949 «Об утверждении муниципальной программы «Повышение эффективности управления муниципальной собственностью Анжеро-Судженского городского округа» на 2022-2024 годы»</w:t>
      </w:r>
      <w:r/>
    </w:p>
    <w:p>
      <w:pPr>
        <w:ind w:firstLine="709"/>
        <w:spacing/>
        <w:jc w:val="both"/>
      </w:pPr>
      <w:r>
        <w:rPr>
          <w:color w:val="000000"/>
          <w:sz w:val="28"/>
          <w:szCs w:val="28"/>
        </w:rPr>
        <w:t>- от 18.10.2022 № 1343 «О внесении изменений в постановление администрации Анжеро-Судженского городского округа от 31.08.2021 № 949 «Об утверждении муниципальной программы «Повышение эффективности управления муниципальной собственностью Анжеро-Судженского городского округа» на 2022-2025 годы»;</w:t>
      </w:r>
      <w:r/>
    </w:p>
    <w:p>
      <w:pPr>
        <w:ind w:firstLine="709"/>
        <w:spacing/>
        <w:jc w:val="both"/>
      </w:pPr>
      <w:r>
        <w:rPr>
          <w:color w:val="000000"/>
          <w:sz w:val="28"/>
          <w:szCs w:val="28"/>
        </w:rPr>
        <w:t>- от 30.12.2022 № 1748 «О внесении изменений в постановление администрации Анжеро-Судженского городского округа от 31.08.2021 № 949 «Об утверждении муниципальной программы «Повышение эффективности управления муниципальной собственностью Анжеро-Судженского городского округа» на 2022-2025 годы»;</w:t>
      </w:r>
      <w:r/>
    </w:p>
    <w:p>
      <w:pPr>
        <w:ind w:firstLine="709"/>
        <w: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19.04.2023 № 352 «О внесении изменений в постановление администрации Анжеро-Судженского городского округа от 31.08.2021 № 949 «Об утверждении муниципальной программы «Повышение эффективности управления муниципальной собственностью Анжеро-Судженского городского округа» на 2022-2025 годы»;</w:t>
      </w:r>
    </w:p>
    <w:p>
      <w:pPr>
        <w:ind w:firstLine="709"/>
        <w:spacing/>
        <w:jc w:val="both"/>
      </w:pPr>
      <w:r>
        <w:rPr>
          <w:color w:val="000000"/>
          <w:sz w:val="28"/>
          <w:szCs w:val="28"/>
        </w:rPr>
        <w:t>-  от 30.06.2023 № 581 «О внесении изменений в постановление администрации Анжеро-Судженского городского округа от 31.08.2021 № 949 «Об утверждении муниципальной программы «Повышение эффективности управления муниципальной собственностью Анжеро-Судженского городского округа» на 2022-2025 годы»;</w:t>
      </w:r>
      <w:r/>
    </w:p>
    <w:p>
      <w:pPr>
        <w:ind w:firstLine="709"/>
        <w: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от 20.07.2023 № 627 «О внесении изменений в постановление администрации Анжеро-Судженского городского округа от 31.08.2021 № 949 «Об утверждении муниципальной программы «Повышение эффективности управления муниципальной собственностью Анжеро-Судженского городского округа» на 2022-2025 годы»;</w:t>
      </w:r>
    </w:p>
    <w:p>
      <w:pPr>
        <w:ind w:firstLine="709"/>
        <w: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29.08.2023 № 794 «О внесении изменений в постановление администрации Анжеро-Судженского городского округа от 31.08.2021 № 949 «Об утверждении муниципальной программы «Повышение эффективности управления муниципальной собственностью Анжеро-Судженского городского округа» на 2022-2025 годы»;</w:t>
      </w:r>
    </w:p>
    <w:p>
      <w:pPr>
        <w:ind w:firstLine="709"/>
        <w: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23.11.2023 № 1060 «О внесении изменений в постановление администрации Анжеро-Судженского городского округа от 31.08.2021 № 949 «Об утверждении муниципальной программы «Повышение эффективности управления муниципальной собственностью Анжеро-Судженского городского округа» на 2022-2026 годы»;</w:t>
      </w:r>
    </w:p>
    <w:p>
      <w:pPr>
        <w:ind w:firstLine="709"/>
        <w: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14.02.2024 № 106 «О внесении изменений в постановление администрации Анжеро-Судженского городского округа от 31.08.2021 № 949 «Об утверждении муниципальной программы «Повышение эффективности управления муниципальной собственностью Анжеро-Судженского городского округа» на 2022-2026 годы»;</w:t>
      </w:r>
    </w:p>
    <w:p>
      <w:pPr>
        <w:ind w:firstLine="709"/>
        <w: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28.06.2024 № 469 «О внесении изменений в постановление администрации Анжеро-Судженского городского округа от 31.08.2021 № 949 «Об утверждении муниципальной программы «Повышение эффективности управления муниципальной собственностью Анжеро-Судженского городского округа» на 2022-2026 годы»;</w:t>
      </w:r>
    </w:p>
    <w:p>
      <w:pPr>
        <w:ind w:firstLine="709"/>
        <w: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29.08.2024 № 743 «О внесении изменений в постановление администрации Анжеро-Судженского городского округа от 31.08.2021 № 949 «Об утверждении муниципальной программы «Повышение эффективности управления муниципальной собственностью Анжеро-Судженского городского округа» на 2022-2026 годы»;</w:t>
      </w:r>
    </w:p>
    <w:p>
      <w:pPr>
        <w:ind w:firstLine="709"/>
        <w: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26.12.2024 № 1203 «О внесении изменений в постановление администрации Анжеро-Судженского городского округа от 31.08.2021 № 949 «Об утверждении муниципальной программы «Повышение эффективности управления муниципальной собственностью Анжеро-Судженского городского округа» на 2022-2026 годы»;</w:t>
      </w:r>
    </w:p>
    <w:p>
      <w:pPr>
        <w:ind w:firstLine="709"/>
        <w: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21.03.2025 № 393 «О внесении изменений в постановление администрации Анжеро-Судженского городского округа от 31.08.2021 № 949 «Об утверждении муниципальной программы «Повышение эффективности управления муниципальной собственностью Анжеро-Судженского городского округа» на 2022-2027 годы»;</w:t>
      </w:r>
    </w:p>
    <w:p>
      <w:pPr>
        <w:ind w:firstLine="709"/>
        <w: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01.07.2025 № 689 «О внесении изменений в постановление администрации Анжеро-Судженского городского округа от 31.08.2021 № 949 «Об утверждении муниципальной программы «Повышение эффективности управления муниципальной собственностью Анжеро-Судженского городского округа» на 2022-2027 годы»;</w:t>
      </w:r>
    </w:p>
    <w:p>
      <w:pPr>
        <w:ind w:firstLine="709"/>
        <w:spacing/>
        <w:jc w:val="both"/>
      </w:pPr>
      <w:r>
        <w:rPr>
          <w:color w:val="000000"/>
          <w:sz w:val="28"/>
          <w:szCs w:val="28"/>
        </w:rPr>
        <w:t>3. Ответственному исполнителю муниципальной программы «Повышение эффективности управления муниципальной собственностью Анжеро-Судженского городского округа» разместить настоящее постановление в течение 10 дней со дня его подписания в информационно– телекоммуникационной сети «Интернет» на официальных сайтах:</w:t>
      </w:r>
      <w:r/>
    </w:p>
    <w:p>
      <w:pPr>
        <w:ind w:firstLine="709"/>
        <w:spacing/>
        <w:jc w:val="both"/>
        <w:tabs defTabSz="708">
          <w:tab w:val="left" w:pos="-6663" w:leader="none"/>
        </w:tabs>
      </w:pPr>
      <w:r>
        <w:rPr>
          <w:color w:val="000000"/>
          <w:sz w:val="28"/>
          <w:szCs w:val="28"/>
        </w:rPr>
        <w:t>3.1. Министерства экономического развития Российской Федерации, внесение изменений в федеральный государственный реестр документов стратегического планирования посредством заполнения электронных форм уведомлений в государственной автоматизированной системе «Управление», электронный адрес: http://gasu.gov.ru</w:t>
      </w:r>
      <w:r>
        <w:rPr>
          <w:rStyle w:val="char1"/>
          <w:color w:val="000000"/>
          <w:sz w:val="28"/>
          <w:szCs w:val="28"/>
          <w:u w:color="auto" w:val="none"/>
        </w:rPr>
        <w:t>.</w:t>
      </w:r>
      <w:r/>
    </w:p>
    <w:p>
      <w:pPr>
        <w:ind w:firstLine="709"/>
        <w:spacing/>
        <w:jc w:val="both"/>
        <w:tabs defTabSz="708">
          <w:tab w:val="left" w:pos="-6663" w:leader="none"/>
        </w:tabs>
      </w:pPr>
      <w:r>
        <w:rPr>
          <w:color w:val="000000"/>
          <w:sz w:val="28"/>
          <w:szCs w:val="28"/>
        </w:rPr>
        <w:t xml:space="preserve">3.2. Анжеро-Судженского городского округа, электронный адрес: </w:t>
      </w:r>
      <w:hyperlink r:id="rId9" w:history="1">
        <w:r>
          <w:rPr>
            <w:color w:val="000000"/>
            <w:sz w:val="28"/>
            <w:szCs w:val="28"/>
            <w:lang w:val="en-us"/>
          </w:rPr>
          <w:t>www</w:t>
        </w:r>
        <w:r>
          <w:rPr>
            <w:color w:val="000000"/>
            <w:sz w:val="28"/>
            <w:szCs w:val="28"/>
          </w:rPr>
          <w:t>.</w:t>
        </w:r>
        <w:r>
          <w:rPr>
            <w:color w:val="000000"/>
            <w:sz w:val="28"/>
            <w:szCs w:val="28"/>
            <w:lang w:val="en-us"/>
          </w:rPr>
          <w:t>anzhero</w:t>
        </w:r>
        <w:r>
          <w:rPr>
            <w:color w:val="000000"/>
            <w:sz w:val="28"/>
            <w:szCs w:val="28"/>
          </w:rPr>
          <w:t>.</w:t>
        </w:r>
        <w:r>
          <w:rPr>
            <w:color w:val="000000"/>
            <w:sz w:val="28"/>
            <w:szCs w:val="28"/>
            <w:lang w:val="en-us"/>
          </w:rPr>
          <w:t>ru</w:t>
        </w:r>
      </w:hyperlink>
      <w:r>
        <w:rPr>
          <w:color w:val="000000"/>
          <w:sz w:val="28"/>
          <w:szCs w:val="28"/>
        </w:rPr>
        <w:t>.</w:t>
      </w:r>
      <w:r/>
    </w:p>
    <w:p>
      <w:pPr>
        <w:ind w:firstLine="709"/>
        <w:spacing/>
        <w:jc w:val="both"/>
        <w:tabs defTabSz="708">
          <w:tab w:val="left" w:pos="-6663" w:leader="none"/>
        </w:tabs>
      </w:pPr>
      <w:r>
        <w:rPr>
          <w:color w:val="000000"/>
          <w:sz w:val="28"/>
          <w:szCs w:val="28"/>
        </w:rPr>
        <w:t>4. Настоящее постановление подлежит опубликованию в массовой газете Анжеро-Судженского городского округа «Наш город».</w:t>
      </w:r>
      <w:r/>
    </w:p>
    <w:p>
      <w:pPr>
        <w:ind w:firstLine="709"/>
        <w: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Контроль за исполнением настоящего постановления возложить на заместителя главы городского округа по вопросам имущественных отношений, охраны окружающей среды и транспорта - начальника управления муниципального контроля.</w:t>
      </w:r>
    </w:p>
    <w:p>
      <w:pPr>
        <w:ind w:firstLine="709"/>
        <w: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Постановление вступает в силу после официального опубликования, но не ранее вступления в силу Решения Совета народных депутатов «О бюджете муниципального образования «Анжеро-Судженский городской округ Кемеровской области - Кузбасса» на 2026 год и на плановый период 2027 и 2028 годов»</w:t>
      </w:r>
    </w:p>
    <w:p>
      <w:pPr>
        <w:ind w:firstLine="709"/>
        <w: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rPr>
          <w:color w:val="000000"/>
        </w:rPr>
      </w:pPr>
      <w:r>
        <w:rPr>
          <w:color w:val="000000"/>
          <w:sz w:val="28"/>
          <w:szCs w:val="28"/>
        </w:rPr>
        <w:t>Глава городского округа</w:t>
        <w:tab/>
        <w:tab/>
        <w:tab/>
        <w:tab/>
        <w:t xml:space="preserve">     Д.В. Ажичаков</w:t>
      </w:r>
      <w:r>
        <w:rPr>
          <w:color w:val="000000"/>
        </w:rPr>
      </w:r>
    </w:p>
    <w:p>
      <w:pPr>
        <w:pStyle w:val="para16"/>
        <w:ind w:left="4536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color w:val="000000"/>
        </w:rPr>
      </w:pPr>
      <w:r>
        <w:rPr>
          <w:color w:val="000000"/>
        </w:rPr>
      </w:r>
    </w:p>
    <w:p>
      <w:pPr>
        <w:pStyle w:val="para16"/>
        <w:ind w:left="4536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color w:val="000000"/>
        </w:rPr>
      </w:pPr>
      <w:r>
        <w:rPr>
          <w:color w:val="000000"/>
        </w:rPr>
      </w:r>
    </w:p>
    <w:p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0"/>
          <w:footerReference w:type="first" r:id="rId11"/>
          <w:type w:val="nextPage"/>
          <w:pgSz w:h="16838" w:w="11906"/>
          <w:pgMar w:left="1701" w:top="1134" w:right="850" w:bottom="827" w:header="426"/>
          <w:paperSrc w:first="0" w:other="0" a="0" b="0"/>
          <w:pgNumType w:fmt="decimal"/>
          <w:titlePg/>
          <w:tmGutter w:val="3"/>
          <w:mirrorMargins w:val="0"/>
          <w:tmSection w:h="-1">
            <w:tmHeader w:id="0" w:h="0" edge="426" text="0">
              <w:shd w:val="none"/>
            </w:tmHeader>
            <w:tmFooter w:id="2" w:h="0" edge="720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6"/>
        <w:ind w:left="4536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color w:val="000000"/>
        </w:rPr>
      </w:pPr>
      <w:r>
        <w:rPr>
          <w:color w:val="000000"/>
        </w:rPr>
        <w:t>Утверждена</w:t>
      </w:r>
    </w:p>
    <w:p>
      <w:pPr>
        <w:pStyle w:val="para16"/>
        <w:ind w:left="4253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</w:p>
    <w:p>
      <w:pPr>
        <w:pStyle w:val="para16"/>
        <w:ind w:left="4253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color w:val="000000"/>
        </w:rPr>
      </w:pPr>
      <w:r>
        <w:rPr>
          <w:color w:val="000000"/>
        </w:rPr>
        <w:t xml:space="preserve"> Анжеро-Судженского городского округа </w:t>
      </w:r>
    </w:p>
    <w:p>
      <w:pPr>
        <w:pStyle w:val="para16"/>
        <w:ind w:left="4536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color w:val="000000"/>
        </w:rPr>
      </w:pPr>
      <w:r>
        <w:rPr>
          <w:color w:val="000000"/>
        </w:rPr>
        <w:t xml:space="preserve">      от _____________ 2025г. №  _____  </w:t>
      </w:r>
    </w:p>
    <w:p>
      <w:pPr>
        <w:pStyle w:val="para16"/>
        <w:ind w:left="4536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color w:val="000000"/>
        </w:rPr>
      </w:pPr>
      <w:r>
        <w:rPr>
          <w:color w:val="000000"/>
        </w:rPr>
      </w:r>
    </w:p>
    <w:p>
      <w:pPr>
        <w:pStyle w:val="para16"/>
        <w:ind w:left="4536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color w:val="000000"/>
        </w:rPr>
      </w:pPr>
      <w:r>
        <w:rPr>
          <w:color w:val="000000"/>
        </w:rPr>
      </w:r>
    </w:p>
    <w:p>
      <w:pPr>
        <w:pStyle w:val="para16"/>
        <w:ind w:left="4536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color w:val="000000"/>
        </w:rPr>
      </w:pPr>
      <w:r>
        <w:rPr>
          <w:color w:val="000000"/>
        </w:rPr>
        <w:t xml:space="preserve"> </w:t>
      </w:r>
    </w:p>
    <w:p>
      <w:pPr>
        <w:pStyle w:val="para16"/>
        <w:ind w:left="4536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color w:val="000000"/>
        </w:rPr>
      </w:pPr>
      <w:r>
        <w:rPr>
          <w:color w:val="000000"/>
        </w:rPr>
      </w:r>
    </w:p>
    <w:p>
      <w:pPr>
        <w:pStyle w:val="para16"/>
        <w:ind w:left="4536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color w:val="000000"/>
        </w:rPr>
      </w:pPr>
      <w:r>
        <w:rPr>
          <w:color w:val="000000"/>
        </w:rPr>
      </w:r>
    </w:p>
    <w:p>
      <w:pPr>
        <w:pStyle w:val="para16"/>
        <w:ind w:left="4536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color w:val="000000"/>
        </w:rPr>
      </w:pPr>
      <w:r>
        <w:rPr>
          <w:color w:val="000000"/>
        </w:rPr>
      </w:r>
    </w:p>
    <w:p>
      <w:pPr>
        <w:pStyle w:val="para16"/>
        <w:ind w:left="4536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color w:val="000000"/>
        </w:rPr>
      </w:pPr>
      <w:r>
        <w:rPr>
          <w:color w:val="000000"/>
        </w:rPr>
      </w:r>
    </w:p>
    <w:p>
      <w:pPr>
        <w:spacing/>
        <w:jc w:val="center"/>
        <w:rPr>
          <w:color w:val="000000"/>
        </w:rPr>
      </w:pPr>
      <w:r>
        <w:rPr>
          <w:b/>
          <w:color w:val="000000"/>
          <w:sz w:val="28"/>
        </w:rPr>
        <w:t>МУНИЦИПАЛЬНАЯ ПРОГРАММА</w:t>
      </w:r>
      <w:r>
        <w:rPr>
          <w:color w:val="000000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«Повышение эффективности управления муниципальной собственностью Анжеро-Судженского городского округа» </w:t>
      </w:r>
    </w:p>
    <w:p>
      <w:pPr>
        <w:spacing/>
        <w:jc w:val="center"/>
        <w:rPr>
          <w:color w:val="000000"/>
        </w:rPr>
      </w:pPr>
      <w:r>
        <w:rPr>
          <w:color w:val="000000"/>
        </w:rPr>
      </w:r>
    </w:p>
    <w:p>
      <w:pPr>
        <w: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spacing/>
        <w:jc w:val="center"/>
        <w:rPr>
          <w:color w:val="000000"/>
        </w:rPr>
      </w:pPr>
      <w:r>
        <w:rPr>
          <w:color w:val="000000"/>
        </w:rPr>
      </w:r>
    </w:p>
    <w:p>
      <w:pPr>
        <w: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tabs defTabSz="708">
          <w:tab w:val="left" w:pos="1380" w:leader="none"/>
        </w:tabs>
        <w:rPr>
          <w:color w:val="000000"/>
        </w:rPr>
      </w:pPr>
      <w:r>
        <w:rPr>
          <w:b/>
          <w:color w:val="000000"/>
          <w:sz w:val="28"/>
          <w:szCs w:val="28"/>
        </w:rPr>
        <w:tab/>
      </w:r>
      <w:r>
        <w:rPr>
          <w:color w:val="000000"/>
        </w:rPr>
      </w:r>
    </w:p>
    <w:p>
      <w:pPr>
        <w:tabs defTabSz="708">
          <w:tab w:val="left" w:pos="1380" w:leader="none"/>
        </w:tabs>
        <w:rPr>
          <w:color w:val="000000"/>
        </w:rPr>
      </w:pPr>
      <w:r>
        <w:rPr>
          <w:color w:val="000000"/>
        </w:rPr>
      </w:r>
    </w:p>
    <w:p>
      <w:pPr>
        <w:tabs defTabSz="708">
          <w:tab w:val="left" w:pos="1380" w:leader="none"/>
        </w:tabs>
        <w:rPr>
          <w:color w:val="000000"/>
        </w:rPr>
      </w:pPr>
      <w:r>
        <w:rPr>
          <w:color w:val="000000"/>
        </w:rPr>
      </w:r>
    </w:p>
    <w:p>
      <w:pPr>
        <w:tabs defTabSz="708">
          <w:tab w:val="left" w:pos="1380" w:leader="none"/>
        </w:tabs>
        <w:rPr>
          <w:color w:val="000000"/>
        </w:rPr>
      </w:pPr>
      <w:r>
        <w:rPr>
          <w:color w:val="000000"/>
        </w:rPr>
      </w:r>
    </w:p>
    <w:p>
      <w:pPr>
        <w:tabs defTabSz="708">
          <w:tab w:val="left" w:pos="1380" w:leader="none"/>
        </w:tabs>
        <w:rPr>
          <w:color w:val="000000"/>
        </w:rPr>
      </w:pPr>
      <w:r>
        <w:rPr>
          <w:color w:val="000000"/>
        </w:rPr>
      </w:r>
    </w:p>
    <w:p>
      <w:pPr>
        <w:tabs defTabSz="708">
          <w:tab w:val="left" w:pos="1380" w:leader="none"/>
        </w:tabs>
        <w:rPr>
          <w:color w:val="000000"/>
        </w:rPr>
      </w:pPr>
      <w:r>
        <w:rPr>
          <w:color w:val="000000"/>
        </w:rPr>
      </w:r>
    </w:p>
    <w:p>
      <w:pPr>
        <w:tabs defTabSz="708">
          <w:tab w:val="left" w:pos="1380" w:leader="none"/>
        </w:tabs>
        <w:rPr>
          <w:color w:val="000000"/>
        </w:rPr>
      </w:pPr>
      <w:r>
        <w:rPr>
          <w:color w:val="000000"/>
        </w:rPr>
      </w:r>
    </w:p>
    <w:p>
      <w:pPr>
        <w:tabs defTabSz="708">
          <w:tab w:val="left" w:pos="1380" w:leader="none"/>
        </w:tabs>
        <w:rPr>
          <w:color w:val="000000"/>
        </w:rPr>
      </w:pPr>
      <w:r>
        <w:rPr>
          <w:color w:val="000000"/>
        </w:rPr>
      </w:r>
    </w:p>
    <w:p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2"/>
          <w:footerReference w:type="first" r:id="rId13"/>
          <w:type w:val="nextPage"/>
          <w:pgSz w:h="16838" w:w="11906"/>
          <w:pgMar w:left="1701" w:top="1134" w:right="850" w:bottom="827" w:header="426"/>
          <w:paperSrc w:first="0" w:other="0" a="0" b="0"/>
          <w:pgNumType w:fmt="decimal"/>
          <w:titlePg/>
          <w:tmGutter w:val="3"/>
          <w:mirrorMargins w:val="0"/>
          <w:tmSection w:h="-1">
            <w:tmHeader w:id="0" w:h="0" edge="426" text="0">
              <w:shd w:val="none"/>
            </w:tmHeader>
            <w:tmFooter w:id="2" w:h="0" edge="720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31"/>
        <w: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Стратегические приоритеты в сфере реализации муниципальной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31"/>
        <w: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программы «Повышение эффективности управления муниципальной собственностью Анжеро-Судженского городского округа»</w:t>
      </w:r>
    </w:p>
    <w:p>
      <w:pPr>
        <w:pStyle w:val="para31"/>
        <w: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31"/>
        <w: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para31"/>
        <w:spacing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Оценка текущего состояния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управления муниципальной собственностью Анжеро-Судженского городского округа</w:t>
      </w:r>
      <w:r>
        <w:rPr>
          <w:rFonts w:ascii="Times New Roman" w:hAnsi="Times New Roman"/>
          <w:sz w:val="28"/>
          <w:szCs w:val="28"/>
        </w:rPr>
      </w:r>
    </w:p>
    <w:p>
      <w:pPr>
        <w:pStyle w:val="para12"/>
        <w: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Процесс управления муниципальным  имуществом Анжеро-Судженского городского округа осуществляется в рамках действующего как федерального законодательства, законодательства Кемеровской области, так и нормативно-правовых актов муниципального образования «Анжеро-Судженский городской округ» определяет основные тенденции и стратегии развития города  в сфере земельно-имущественных отношений.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>Комитет по управлению муниципальным имуществом администрации Анжеро-Судженского городского округа создан с целью обеспечения и реализации единой политики по повышению эффективности и доходности управления муниципальным имуществом муниципального образования «Анжеро-Судженский городской округ», определяемой приоритетными целями и задачами.</w:t>
      </w:r>
    </w:p>
    <w:p>
      <w:pPr>
        <w:ind w:firstLine="567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Одной из основных проблем, возникающих при управлении муниципальным имуществом, является эффективность его использования, под которой, в первую очередь, подразумевается увеличение ценности имущества по приносимому им доходу. Это связано с необходимостью совмещения процессов рационального использования имущества, находящегося в муниципальной собственности, с его реализацией в целях получения доходов в местный бюджет.</w:t>
      </w:r>
    </w:p>
    <w:p>
      <w:pPr>
        <w:ind w:firstLine="567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немалой степени решению проблемы увеличения доходов от использования муниципального имущества способствует администрирование доходов от сдачи в аренду земельных участков и продажи права на заключение договоров аренды земельных участков, осуществлению единой политики по управлению земельными ресурсами и регулированию земельных отношений, по их дальнейшему развитию, созданию условий для рационального использования земель. Данная программа позволит реализовать мероприятия по формированию границ муниципального образования, межевания территории и постановке земельных участков на государственный кадастровый учет. </w:t>
      </w:r>
    </w:p>
    <w:p>
      <w:pPr>
        <w:ind w:firstLine="567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01.07.2025 г. площадь земельных участков, являющихся объектами налогообложения, составляет - 4037,05 га. 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Организован комплекс мероприятий по постановке на кадастровый учет территорий микрорайонов, установление границ застроенных земельных участков, выявление свободных территорий для их дальнейшего освоения с целью увеличения доходной части бюджета. Данные мероприятия позволят в дальнейшем выявить неиспользованные земельные участки с целью их формирования, постановки на ГКУ и предоставления таких земельных участков в аренду или собственность. </w:t>
      </w:r>
    </w:p>
    <w:p>
      <w:pPr>
        <w:ind w:firstLine="709"/>
        <w:spacing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01.07.2025 г. в Управлении Федеральной службы государственной регистрации, кадастра и картографии по Кемеровской области зарегистрировано право муниципальной собственности на 83 объект недвижимости.</w:t>
      </w:r>
    </w:p>
    <w:p>
      <w:pPr>
        <w:ind w:firstLine="709"/>
        <w:spacing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Принято в муниципальную собственность 4 объекта нежилого фонда, ранее имеющие статус бесхозяйных соответственно, и зарегистрировано право муниципальной собственности.</w:t>
      </w:r>
    </w:p>
    <w:p>
      <w:pPr>
        <w:ind w:firstLine="709"/>
        <w:spacing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Принято в муниципальную собственность 74 объекта жилищного фонда, площадью 2105,2 кв. м.</w:t>
      </w:r>
    </w:p>
    <w:p>
      <w:pPr>
        <w:ind w:firstLine="709"/>
        <w:spacing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185-ФЗ, в связи со сносом ветхого и аварийного жилья, в целях реализации муниципальных программ «Переселение граждан из ветхого и аварийного жилья» и ГУРШ, а также в рамках реализации Федерального Закона от 30.12.2020 №518-ФЗ «О внесении изменений в отдельные законодательные акты РФ» за 1 полугодие 2025 года 33 объекта недвижимости снято с кадастрового учета, в результате 109 объектов муниципального жилищного фонда, общей площадью 4192,7 кв. м., снято с баланса. В результате приватизации муниципального жилищного фонда 73 объекта снято с баланса муниципального образования.</w:t>
      </w:r>
    </w:p>
    <w:p>
      <w:pPr>
        <w:ind w:firstLine="709"/>
        <w:spacing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состоянию на 01.07.2025 на территории Анжеро-Судженского городского округа зарегистрировано 2 муниципальных предприятия и 88 муниципальных учреждений.</w:t>
      </w:r>
    </w:p>
    <w:p>
      <w:pPr>
        <w:ind w:firstLine="709"/>
        <w:spacing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 Анжеро-Судженского городского округа от 08.08.2024 №568 «О ликвидации муниципального автономного научного учреждения Анжеро-Судженского городского округа «Инновационное производственное архитектурно-градостроительное бюро» объявлена ликвидация МАНУ «АГБ».</w:t>
      </w:r>
    </w:p>
    <w:p>
      <w:pPr>
        <w:ind w:firstLine="709"/>
        <w:spacing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 Анжеро-Судженского городского округа от 17.04.2025 №465 «О реорганизации в форме слияния муниципального казенного учреждения АСГО «Реабилитационный центр для детей и подростков с ограниченными возможностями» и муниципального казенного учреждения АСГО «Социально-реабилитационный Центр для несовершеннолетних» в муниципальное казенное учреждение АСГО «Центр социальной помощи семье и детям» объявлена реорганизация МКУ АСГО «Реабилитационный центр для детей и подростков с ограниченными возможностями» в форме слияния с МКУ АСГО «Социально-реабилитационный Центр для несовершеннолетних».</w:t>
      </w:r>
    </w:p>
    <w:p>
      <w:pPr>
        <w:ind w:firstLine="709"/>
        <w:spacing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 Анжеро-Судженского городского округа от 31.03.2025 №418 «О ликвидации муниципального бюджетного дошкольного образовательного учреждения Анжеро-Судженского городского округа «Детский сад №36» объявлена ликвидация МБДОУ АСГО «Детский сад №36».</w:t>
      </w:r>
    </w:p>
    <w:p>
      <w:pPr>
        <w:ind w:firstLine="709"/>
        <w:spacing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Решением Арбитражного суда Кемеровской области от 20.09.2022 по делу №А 27-5304/2022 МП «Жилье» (ОГРН 1114246000923, ИНН 4246000576, адрес: 652470, Кемеровская область - Кузбасс, г Анжеро-Судженск, ул. С. Перовской, 27) признано несостоятельным (банкротом), открыто конкурсное производство. Конкурсным управляющим утверждена Берман Наталья Владимировна (ИНН 421715341396, СНИЛС 112-960-891 57) - член ААУ «Содружество» (ОГРН 1137800008477, ИНН 7801351420, адрес: 192012, г. Санкт-Петербург, Суворовский пр., 65, д. 65, лит. Б, пом. 8-Н-43).</w:t>
      </w:r>
    </w:p>
    <w:p>
      <w:pPr>
        <w:ind w:firstLine="709"/>
        <w:spacing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Решением Арбитражного суда Кемеровской области от 05.03.2025 по делу № А27-13539/2024 муниципальное предприятие Анжеро-Судженского городского округа «Городской коммунальный сервис» (ИНН 4246018140) признано банкротом и открыто конкурсное производство. Конкурсным управляющим должника утвержден Шаяхметов Артур Альбертович (адрес для направления корреспонденции: 420012, Республика Татарстан, г. Казань, а/я 229).</w:t>
      </w:r>
    </w:p>
    <w:p>
      <w:pPr>
        <w:ind w:firstLine="709"/>
        <w:spacing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состоянию на 01.07.2025 г. заключено:</w:t>
      </w:r>
    </w:p>
    <w:p>
      <w:pPr>
        <w:ind w:firstLine="709"/>
        <w:spacing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- 12 договоров аренды муниципального нежилого фонда, общей площадью 5246,6 кв. м.;</w:t>
      </w:r>
    </w:p>
    <w:p>
      <w:pPr>
        <w:ind w:firstLine="709"/>
        <w:spacing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- 18 концессионных соглашений на муниципальные объекты инженерной инфраструктуры (теплоснабжения), протяженностью 78139.68 м.</w:t>
      </w:r>
    </w:p>
    <w:p>
      <w:pPr>
        <w:ind w:firstLine="709"/>
        <w:spacing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- 1 концессионное соглашение на муниципальные объекты инженерной инфраструктуры (водоснабжения), протяженностью 612990,7 м.</w:t>
      </w:r>
    </w:p>
    <w:p>
      <w:pPr>
        <w:ind w:firstLine="709"/>
        <w:spacing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- 1 концессионное соглашение на муниципальные объекты инженерной инфраструктуры (водоснабжения), протяженностью 117101,23 м.</w:t>
      </w:r>
    </w:p>
    <w:p>
      <w:pPr>
        <w:ind w:firstLine="709"/>
        <w:spacing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01.07.2025 г. неналоговые поступления по арендной плате за муниципальное имущество составили 11 420,22 тыс. руб., в т. ч. пеня – 325,28 тыс. руб. За аналогичный период 2024 года неналоговые поступления  по арендной плате за муниципальное имущество составили  9 836,50 тыс. руб., в т. ч. пеня – 0,00 тыс. руб.,  Увеличение поступления в сравнении с аналогичным периодом 2024  годом на 1 583,72 тыс. руб., в т. ч. пеня – 325,28 тыс. руб. (11 420,22-9 836,50) произошло за счет оплаты задолженности по платежам и пене. Контроль за поступлением неналоговых платежей ведется постоянно, в случаях отсутствия оплаты, с неплательщиками ведется претензионно-исковая работа.  На 01.07.2025 направлено 3 претензии на сумму 2 186,16 тыс. руб., в т. ч. пеня -73,25 тыс. руб. Удовлетворено 0 претензий. На 01.06.2025 за 2025 год подано 3 исковых заявления на сумму 2 186,16 тыс. руб., в т. ч. пеня 73,25 тыс. руб. По данным исковым заявлениям ведутся судебные разбирательства. (За период 2023 – 2024 годы было направлено 13 исковых заявлений на сумму 13 104,33 тыс. руб., в т. ч. пеня – 1 343,42 тыс. руб. Удовлетворено 13 исковых заявления на сумму 13 104,33 тыс. руб., в т. ч. пеня – 1 343,42 тыс. руб., по данным решениям возбуждены исполнительные производства.) В результате исполнительного производства в местный бюджет поступило 3 821,58 тыс. руб., в т. ч. пеня 325,28 тыс. руб.   По состоянию на 01.07.2025 имеется сумма невозможная к взысканию 6 394,28 тыс. руб. и пеня – 176,64 тыс. руб. (ООО «Водоканал» объявлена процедура банкротства).          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01.07.2025 заключен 1 договор купли-продажи. По состоянию на 01.07.2025 поступления в местный бюджет от приватизации муниципального имущества составило 1 921,00 тыс. руб.  </w:t>
      </w:r>
    </w:p>
    <w:p>
      <w:pPr>
        <w:spacing/>
        <w:jc w:val="both"/>
        <w:widowControl w:val="0"/>
      </w:pPr>
      <w:r>
        <w:rPr>
          <w:rStyle w:val="char18"/>
          <w:rFonts w:eastAsia="Calibri"/>
          <w:iCs/>
          <w:color w:val="000000"/>
          <w:sz w:val="28"/>
          <w:szCs w:val="28"/>
        </w:rPr>
        <w:tab/>
      </w:r>
      <w:r/>
    </w:p>
    <w:p>
      <w:pPr>
        <w:ind w:firstLine="720"/>
        <w:spacing/>
        <w:contextualSpacing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С целью оформления правоустанавливающих документов на земельные участки за 2024 год 76 участков оформлены гражданами в собственность бесплатно, заключено 86 договоров купли-продажи земельных участков, поступления по которым составили – 5 154,7 тыс. руб. По состоянию на 31.12.2024 г. количество действующих договоров аренды составило – 6 598, за 2024 год заключено 360 договора аренды на земельные участки, которые ранее не предоставлялись, на сумму годовой арендной платы в размере – 6988,3 тыс. руб. </w:t>
      </w:r>
      <w:r>
        <w:rPr>
          <w:rFonts w:eastAsia="Calibri"/>
          <w:b/>
          <w:sz w:val="28"/>
          <w:szCs w:val="28"/>
        </w:rPr>
      </w:r>
    </w:p>
    <w:p>
      <w:pPr>
        <w:ind w:firstLine="708"/>
        <w:spacing/>
        <w:jc w:val="both"/>
        <w:widowControl w:val="0"/>
        <w:rPr>
          <w:rFonts w:eastAsia="Source Han Sans CN Regular"/>
          <w:sz w:val="28"/>
          <w:szCs w:val="28"/>
        </w:rPr>
      </w:pPr>
      <w:r>
        <w:rPr>
          <w:rFonts w:eastAsia="Source Han Sans CN Regular"/>
          <w:sz w:val="28"/>
          <w:szCs w:val="28"/>
        </w:rPr>
        <w:t xml:space="preserve">За 2024 год: оформлено в аренду земельных участков по новым договорам –   43,71 га. </w:t>
      </w:r>
    </w:p>
    <w:p>
      <w:pPr>
        <w:ind w:firstLine="708"/>
        <w:spacing/>
        <w:jc w:val="both"/>
        <w:widowControl w:val="0"/>
        <w:rPr>
          <w:rFonts w:eastAsia="Source Han Sans CN Regular"/>
          <w:sz w:val="28"/>
          <w:szCs w:val="28"/>
        </w:rPr>
      </w:pPr>
      <w:r>
        <w:rPr>
          <w:rFonts w:eastAsia="Source Han Sans CN Regular"/>
          <w:sz w:val="28"/>
          <w:szCs w:val="28"/>
        </w:rPr>
        <w:t xml:space="preserve">Дополнительные резервы пополнения бюджета по арендным платежам за земельные участки составили 1 063,25 тыс. руб. </w:t>
      </w:r>
    </w:p>
    <w:p>
      <w:pPr>
        <w:ind w:firstLine="708"/>
        <w:spacing/>
        <w:jc w:val="both"/>
        <w:widowControl w:val="0"/>
        <w:rPr>
          <w:rFonts w:eastAsia="Source Han Sans CN Regular"/>
          <w:sz w:val="28"/>
          <w:szCs w:val="28"/>
        </w:rPr>
      </w:pPr>
      <w:r>
        <w:rPr>
          <w:rFonts w:eastAsia="Source Han Sans CN Regular"/>
          <w:sz w:val="28"/>
          <w:szCs w:val="28"/>
        </w:rPr>
        <w:t>За 2024 г. неналоговые поступления за земельные участки составили 63 747,27 тыс. рублей, в т.ч. пеня – 2 041,88 тыс. рублей.</w:t>
      </w:r>
    </w:p>
    <w:p>
      <w:pPr>
        <w:ind w:firstLine="708"/>
        <w:spacing/>
        <w:jc w:val="both"/>
        <w:widowControl w:val="0"/>
        <w:rPr>
          <w:rFonts w:eastAsia="Source Han Sans CN Regular"/>
          <w:sz w:val="28"/>
          <w:szCs w:val="28"/>
        </w:rPr>
      </w:pPr>
      <w:r>
        <w:rPr>
          <w:rFonts w:eastAsia="Source Han Sans CN Regular"/>
          <w:sz w:val="28"/>
          <w:szCs w:val="28"/>
        </w:rPr>
        <w:t>За отчетный период времени было предоставлено 176 земельных участка по аукционам Доходы от внесенных задатков  составили – 780,3 тыс.руб.</w:t>
      </w:r>
    </w:p>
    <w:p>
      <w:pPr>
        <w:ind w:firstLine="708"/>
        <w:spacing/>
        <w:jc w:val="both"/>
        <w:widowControl w:val="0"/>
        <w:rPr>
          <w:rFonts w:ascii="Liberation Serif" w:hAnsi="Liberation Serif" w:eastAsia="Source Han Sans CN Regular" w:cs="Lohit Devanagari"/>
          <w:sz w:val="28"/>
          <w:szCs w:val="28"/>
        </w:rPr>
      </w:pPr>
      <w:r>
        <w:rPr>
          <w:rFonts w:eastAsia="Source Han Sans CN Regular"/>
          <w:sz w:val="28"/>
          <w:szCs w:val="28"/>
        </w:rPr>
        <w:t>В результате претензионно-исковой работы с неплательщиками арендной платы за занимаемые земельные участки КУМИ было предъявлено 42 претензии на общую сумму – 17 368,88</w:t>
      </w:r>
      <w:r>
        <w:rPr>
          <w:rFonts w:ascii="Liberation Serif" w:hAnsi="Liberation Serif" w:eastAsia="Source Han Sans CN Regular" w:cs="Lohit Devanagari"/>
          <w:sz w:val="28"/>
          <w:szCs w:val="28"/>
        </w:rPr>
        <w:t xml:space="preserve"> </w:t>
      </w:r>
      <w:r>
        <w:rPr>
          <w:rFonts w:eastAsia="Source Han Sans CN Regular"/>
          <w:sz w:val="28"/>
          <w:szCs w:val="28"/>
        </w:rPr>
        <w:t>тыс. рублей. В результате претензионно-исковой работы за  2024 год поступило – 13 786,1 тыс.рублей.</w:t>
      </w:r>
      <w:r>
        <w:rPr>
          <w:rFonts w:ascii="Liberation Serif" w:hAnsi="Liberation Serif" w:eastAsia="Source Han Sans CN Regular" w:cs="Lohit Devanagari"/>
          <w:sz w:val="28"/>
          <w:szCs w:val="28"/>
        </w:rPr>
      </w:r>
    </w:p>
    <w:p>
      <w:pPr>
        <w:ind w:firstLine="567"/>
        <w:spacing/>
        <w:jc w:val="both"/>
        <w:widowControl w:val="0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 xml:space="preserve">Инвентаризация земельных участков позволит в дальнейшем выявить неиспользованные земельные участки с целью уточнения границ, при необходимости, и предоставления.     </w:t>
      </w:r>
      <w:r>
        <w:rPr>
          <w:rFonts w:eastAsia="Calibri"/>
          <w:b/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доходности, муниципальное имущество закрепляют за муниципальными унитарными предприятиями, муниципальными учреждениями, временно неиспользуемое имущество, составляющее муниципальную казну, передается в аренду. </w:t>
      </w:r>
    </w:p>
    <w:p>
      <w:pPr>
        <w:ind w:firstLine="567"/>
        <w: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Муниципальная программа «Повышение эффективности управления муниципальной собственностью Анжеро-Судженского городского округа»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(далее — настоящая муниципальная программа) </w:t>
      </w:r>
      <w:r>
        <w:rPr>
          <w:sz w:val="28"/>
          <w:szCs w:val="28"/>
        </w:rPr>
        <w:t>определяет необходимость надлежащего учета и обслуживания муниципального имущества с соблюдением требований действующего законодательства и иных нормативно-технических документов по эксплуатации муниципального имущества.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мероприятий Программы станет базисом для расчетов и обоснования затрат на инвентаризацию имущества, предоставление в аренду, текущее содержание, регистрации права муниципальной собственности на объекты недвижимости, осуществление сделок с ним. Как следствие - планомерное распределение бюджетных средств на весь период действия Программы.</w:t>
      </w:r>
    </w:p>
    <w:p>
      <w:pPr>
        <w:ind w:firstLine="567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реализация вышеназванных мероприятий позволит сохранить положительную динамику показателей эффективности деятельности органов местного самоуправления.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Организация выполнения мероприятий, по вопросам, отнесенным к компетенции Комитета по управлению муниципальным имуществом администрации Анжеро-Судженского городского округа, будет осуществляться в рамках настоящей муниципальной программы.</w:t>
      </w:r>
      <w:r>
        <w:rPr>
          <w:sz w:val="28"/>
          <w:szCs w:val="28"/>
        </w:rPr>
      </w:r>
    </w:p>
    <w:p>
      <w:pPr>
        <w:ind w:firstLine="709"/>
        <w:spacing/>
        <w:jc w:val="both"/>
        <w:widowControl w:val="0"/>
        <w:rPr>
          <w:sz w:val="28"/>
          <w:szCs w:val="28"/>
        </w:rPr>
      </w:pPr>
      <w:r>
        <w:rPr>
          <w:color w:val="000000"/>
          <w:sz w:val="28"/>
          <w:szCs w:val="28"/>
        </w:rPr>
        <w:t>Решение задач по управлению муниципальной собственностью Анжеро-Судженского городского округа осуществляется с учетом ежегодных бюджетных посланий Президента Российской Федерации и с настоящей муниципальной программой, обеспечивающей наибольшую результативность этой работы и вывод основных ее показателей на новый более качественный уровень.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Муниципальные программы должны полностью обеспечить решение всех основных задач, стоящих перед органами местного самоуправления, по решению вопросов местного значения, определенных Федеральным законом от 06.10.2003 № 131-ФЗ «Об общих принципах организации местного самоуправления в Российской Федерации».</w:t>
      </w:r>
      <w:r>
        <w:rPr>
          <w:sz w:val="28"/>
          <w:szCs w:val="28"/>
        </w:rPr>
      </w:r>
    </w:p>
    <w:p>
      <w:pPr>
        <w:pStyle w:val="para31"/>
        <w:spacing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para31"/>
        <w:spacing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Описание приоритетов и целей муниципальной политики</w:t>
      </w:r>
      <w:r>
        <w:rPr>
          <w:rFonts w:ascii="Times New Roman" w:hAnsi="Times New Roman"/>
          <w:sz w:val="28"/>
          <w:szCs w:val="28"/>
        </w:rPr>
      </w:r>
    </w:p>
    <w:p>
      <w:pPr>
        <w:pStyle w:val="para31"/>
        <w: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сфере реализации муниципальной программы</w:t>
      </w:r>
      <w:r>
        <w:rPr>
          <w:rFonts w:ascii="Times New Roman" w:hAnsi="Times New Roman"/>
          <w:sz w:val="28"/>
          <w:szCs w:val="28"/>
        </w:rPr>
      </w:r>
    </w:p>
    <w:p>
      <w:pPr>
        <w:pStyle w:val="para12"/>
        <w: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567"/>
        <w: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Приоритеты и цели политики в сфере управления муниципальным имуществом Анжеро-Судженского городского округа </w:t>
      </w:r>
      <w:r>
        <w:rPr>
          <w:sz w:val="28"/>
          <w:szCs w:val="28"/>
        </w:rPr>
        <w:t>направлены на повышение эффективности управления муниципальной собственностью Анжеро-Судженского городского округа.</w:t>
      </w:r>
    </w:p>
    <w:p>
      <w:pPr>
        <w:pStyle w:val="para31"/>
        <w:spacing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para31"/>
        <w:spacing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Сведения о взаимосвязи со стратегическими приоритетами,</w:t>
      </w:r>
      <w:r>
        <w:rPr>
          <w:rFonts w:ascii="Times New Roman" w:hAnsi="Times New Roman"/>
          <w:sz w:val="28"/>
          <w:szCs w:val="28"/>
        </w:rPr>
      </w:r>
    </w:p>
    <w:p>
      <w:pPr>
        <w:pStyle w:val="para31"/>
        <w: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целями и показателями государственных программ</w:t>
      </w:r>
      <w:r>
        <w:rPr>
          <w:rFonts w:ascii="Times New Roman" w:hAnsi="Times New Roman"/>
          <w:sz w:val="28"/>
          <w:szCs w:val="28"/>
        </w:rPr>
      </w:r>
    </w:p>
    <w:p>
      <w:pPr>
        <w:pStyle w:val="para31"/>
        <w: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Российской Федерации, Кемеровской области - Кузбасса</w:t>
      </w:r>
      <w:r>
        <w:rPr>
          <w:rFonts w:ascii="Times New Roman" w:hAnsi="Times New Roman"/>
          <w:sz w:val="28"/>
          <w:szCs w:val="28"/>
        </w:rPr>
      </w:r>
    </w:p>
    <w:p>
      <w:pPr>
        <w:pStyle w:val="para12"/>
        <w: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para12"/>
        <w:ind w:firstLine="567"/>
        <w: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Настоящая муниципальная программа не имеет связи с государственной программой Российской Федерации, с государственной программой Кемеровской области - Кузбасса.</w:t>
      </w:r>
      <w:r>
        <w:rPr>
          <w:rFonts w:ascii="Times New Roman" w:hAnsi="Times New Roman"/>
          <w:sz w:val="28"/>
          <w:szCs w:val="28"/>
        </w:rPr>
      </w:r>
    </w:p>
    <w:p>
      <w:pPr>
        <w:pStyle w:val="para12"/>
        <w: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para31"/>
        <w:spacing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Задачи муниципального управления и способы их</w:t>
      </w:r>
      <w:r>
        <w:rPr>
          <w:rFonts w:ascii="Times New Roman" w:hAnsi="Times New Roman"/>
          <w:sz w:val="28"/>
          <w:szCs w:val="28"/>
        </w:rPr>
      </w:r>
    </w:p>
    <w:p>
      <w:pPr>
        <w:pStyle w:val="para31"/>
        <w: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эффективного решения в сфере реализации муниципальной</w:t>
      </w:r>
      <w:r>
        <w:rPr>
          <w:rFonts w:ascii="Times New Roman" w:hAnsi="Times New Roman"/>
          <w:sz w:val="28"/>
          <w:szCs w:val="28"/>
        </w:rPr>
      </w:r>
    </w:p>
    <w:p>
      <w:pPr>
        <w:pStyle w:val="para31"/>
        <w: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</w:r>
    </w:p>
    <w:p>
      <w:pPr>
        <w:ind w:firstLine="851"/>
        <w:spacing/>
        <w:jc w:val="both"/>
        <w:rPr>
          <w:rFonts w:cs="PT Astra Serif"/>
          <w:sz w:val="28"/>
          <w:szCs w:val="28"/>
        </w:rPr>
      </w:pPr>
      <w:r>
        <w:rPr>
          <w:rFonts w:cs="PT Astra Serif"/>
          <w:sz w:val="28"/>
          <w:szCs w:val="28"/>
        </w:rPr>
      </w:r>
    </w:p>
    <w:p>
      <w:pPr>
        <w:ind w:firstLine="567"/>
        <w:spacing/>
        <w:jc w:val="both"/>
        <w:rPr>
          <w:sz w:val="28"/>
          <w:szCs w:val="28"/>
        </w:rPr>
      </w:pPr>
      <w:r>
        <w:rPr>
          <w:rFonts w:cs="PT Astra Serif"/>
          <w:sz w:val="28"/>
          <w:szCs w:val="28"/>
        </w:rPr>
        <w:t xml:space="preserve">Паспорт настоящей муниципальной программы сформирован согласно приложению 2 к настоящей муниципальной программе. В паспорте сформулирована цель, установленная настоящей программой. В рамках которой предусмотрена реализация процессных мероприятий, увязывающих цель с окончательным показателем эффективности результативности запланированных </w:t>
      </w:r>
      <w:r>
        <w:rPr>
          <w:sz w:val="28"/>
          <w:szCs w:val="28"/>
        </w:rPr>
        <w:t>мероприятий. Настоящей программой предусмотрено процессное мероприятие:</w:t>
      </w:r>
      <w:r>
        <w:rPr>
          <w:iCs/>
          <w:sz w:val="28"/>
          <w:szCs w:val="28"/>
        </w:rPr>
        <w:t xml:space="preserve"> «Обеспечение повышение эффективности управления муниципальной собственностью Анжеро-Судженского городского округа».</w:t>
      </w: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>Задачи Программы: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>
        <w:rPr>
          <w:color w:val="000000"/>
          <w:sz w:val="28"/>
          <w:szCs w:val="28"/>
        </w:rPr>
        <w:t>беспечение эффективного управления муниципальной собственностью;</w:t>
      </w:r>
      <w:r>
        <w:rPr>
          <w:sz w:val="28"/>
          <w:szCs w:val="28"/>
        </w:rPr>
      </w:r>
    </w:p>
    <w:p>
      <w:pPr>
        <w:spacing w:line="120" w:lineRule="atLeast"/>
        <w:jc w:val="both"/>
        <w:widowControl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Calibri"/>
          <w:color w:val="000000"/>
          <w:sz w:val="28"/>
          <w:szCs w:val="28"/>
        </w:rPr>
        <w:t>в</w:t>
      </w:r>
      <w:r>
        <w:rPr>
          <w:rFonts w:eastAsia="Calibri"/>
          <w:color w:val="000000"/>
          <w:sz w:val="28"/>
          <w:szCs w:val="28"/>
        </w:rPr>
        <w:t>ыполнение мероприятий по поступлению в местный бюджет на основе эффективного управления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</w:r>
    </w:p>
    <w:p>
      <w:pPr>
        <w:ind w:firstLine="851"/>
        <w:spacing/>
        <w:jc w:val="both"/>
        <w:rPr>
          <w:sz w:val="18"/>
          <w:szCs w:val="18"/>
        </w:rPr>
      </w:pPr>
      <w:r>
        <w:rPr>
          <w:rFonts w:cs="PT Astra Serif"/>
          <w:sz w:val="18"/>
          <w:szCs w:val="18"/>
        </w:rPr>
        <w:t xml:space="preserve">  </w:t>
      </w:r>
      <w:r>
        <w:rPr>
          <w:sz w:val="18"/>
          <w:szCs w:val="18"/>
        </w:rPr>
      </w:r>
    </w:p>
    <w:p>
      <w:pPr>
        <w:pStyle w:val="para12"/>
        <w:ind w:firstLine="540"/>
        <w: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color="auto" w:val="single"/>
        </w:rPr>
        <w:t>Цель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Повышение эффективности управления и распоряжения муниципальной собственностью муниципального образования   Анжеро-Судженского городского округа и земельными участками, находящимися в муниципальной собственности.</w:t>
      </w:r>
      <w:r>
        <w:rPr>
          <w:rFonts w:ascii="PT Astra Serif" w:hAnsi="PT Astra Serif"/>
          <w:color w:val="000000"/>
          <w:sz w:val="28"/>
          <w:szCs w:val="28"/>
        </w:rPr>
      </w:r>
    </w:p>
    <w:p>
      <w:pPr>
        <w:ind w:firstLine="453"/>
        <w:spacing/>
        <w:jc w:val="both"/>
        <w:outlineLvl w:val="0"/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основным направлениям деятельности в сфере реализации цели:</w:t>
      </w:r>
    </w:p>
    <w:p>
      <w:pPr>
        <w:ind w:firstLine="453"/>
        <w:spacing/>
        <w:jc w:val="both"/>
        <w:outlineLvl w:val="0"/>
        <w:widowContro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полная инвентаризация объектов муниципальной собственности, реализация системы учета этих объектов и оформление прав на них;</w:t>
      </w:r>
    </w:p>
    <w:p>
      <w:pPr>
        <w:ind w:firstLine="453"/>
        <w:spacing/>
        <w:jc w:val="both"/>
        <w:outlineLvl w:val="0"/>
        <w:widowControl w:val="0"/>
        <w:rPr>
          <w:sz w:val="28"/>
          <w:szCs w:val="28"/>
        </w:rPr>
      </w:pPr>
      <w:r>
        <w:rPr>
          <w:sz w:val="28"/>
          <w:szCs w:val="28"/>
        </w:rPr>
        <w:t>- обеспечение контроля за использованием и сохранностью муниципального имущества, а также контроля за деятельностью лиц, привлекаемых в качестве управляющих;</w:t>
      </w:r>
    </w:p>
    <w:p>
      <w:pPr>
        <w:pStyle w:val="para12"/>
        <w:ind w:firstLine="54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единой политики по управлению муниципальным имуществом.</w:t>
      </w:r>
    </w:p>
    <w:p>
      <w:pPr>
        <w:pStyle w:val="para12"/>
        <w:ind w:firstLine="0"/>
        <w: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В рамках реализации цели запланированы следующие мероприятия: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7"/>
        </w:numPr>
        <w:ind w:left="0" w:firstLine="0"/>
        <w:spacing/>
        <w:jc w:val="both"/>
        <w:tabs defTabSz="708">
          <w:tab w:val="left" w:pos="284" w:leader="none"/>
        </w:tabs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sz w:val="28"/>
          <w:szCs w:val="28"/>
        </w:rPr>
        <w:t>Формирование и оформление границ земельных участков. Данное мероприятие обеспечит формирование и подготовку межевых дел для постановки на государственный кадастровый учет земельных участков, городских лесов, водных объектов, автодорог, с целью предоставления земельных участков юридическим, физическим лицам на правах аренды, собственности, постоянного (бессрочного) пользования, с последующей регистрацией прав собственности на земельные участки.</w:t>
      </w:r>
    </w:p>
    <w:p>
      <w:pPr>
        <w:numPr>
          <w:ilvl w:val="0"/>
          <w:numId w:val="7"/>
        </w:numPr>
        <w:ind w:left="0" w:firstLine="0"/>
        <w:spacing/>
        <w:jc w:val="both"/>
        <w:tabs defTabSz="708">
          <w:tab w:val="left" w:pos="142" w:leader="none"/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>Проведение комплексных кадастровых работ. Данное мероприятие обеспечит постановку на учет всех расположенных на территории одного кадастрового квартала земельных участков, зданий, сооружений (за исключением линейных объектов), а также объектов незавершенного строительства</w:t>
      </w:r>
    </w:p>
    <w:p>
      <w:pPr>
        <w:numPr>
          <w:ilvl w:val="0"/>
          <w:numId w:val="7"/>
        </w:numPr>
        <w:ind w:left="0" w:firstLine="0"/>
        <w:spacing/>
        <w:jc w:val="both"/>
        <w:tabs defTabSz="708">
          <w:tab w:val="left" w:pos="142" w:leader="none"/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>Техническая инвентаризация и паспортизация объектов муниципальной собственности. Указанное мероприятие позволит осуществить оформление технических и кадастровых документов, необходимых для осуществления регистрации права муниципальной собственности и обслуживания объектов муниципальной собственности.</w:t>
      </w:r>
    </w:p>
    <w:p>
      <w:pPr>
        <w:numPr>
          <w:ilvl w:val="0"/>
          <w:numId w:val="7"/>
        </w:numPr>
        <w:ind w:left="0" w:firstLine="0"/>
        <w:spacing/>
        <w:jc w:val="both"/>
        <w:tabs defTabSz="708">
          <w:tab w:val="left" w:pos="284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>Проведение независимой оценки объектов муниципальной собственности. Данное мероприятие позволит осуществить реализацию муниципального имущества, предоставление его в аренду и (или) концессию.</w:t>
      </w:r>
      <w:r>
        <w:rPr>
          <w:bCs/>
          <w:sz w:val="28"/>
          <w:szCs w:val="28"/>
        </w:rPr>
      </w:r>
    </w:p>
    <w:p>
      <w:pPr>
        <w:pStyle w:val="para19"/>
        <w:numPr>
          <w:ilvl w:val="0"/>
          <w:numId w:val="7"/>
        </w:numPr>
        <w:ind w:left="0" w:firstLine="0"/>
        <w:spacing w:before="0" w:after="0"/>
        <w:contextualSpacing/>
        <w:jc w:val="both"/>
        <w:tabs defTabSz="708">
          <w:tab w:val="left" w:pos="0" w:leader="none"/>
          <w:tab w:val="left" w:pos="142" w:leader="none"/>
          <w:tab w:val="left" w:pos="284" w:leader="none"/>
        </w:tabs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Обеспечение деятельности органа местного самоуправления (Комитета по управлению муниципальным имуществом администрации Анжеро-Судженского городского округа) для реализации полномочий управления муниципальным имуществом. </w:t>
      </w:r>
      <w:r>
        <w:rPr>
          <w:sz w:val="28"/>
          <w:szCs w:val="28"/>
        </w:rPr>
        <w:t>Мероприятие направлено на обеспечение</w:t>
      </w:r>
      <w:r>
        <w:rPr>
          <w:color w:val="000000"/>
          <w:sz w:val="28"/>
          <w:szCs w:val="28"/>
        </w:rPr>
        <w:t xml:space="preserve"> деятельности Комитета по управлению муниципальным имуществом (расходы на выплаты персоналу муниципальных и немуниципальных служащих, уплата налогов, сборов и иных платежей, иные закупки для муниципальных нужд).</w:t>
      </w:r>
      <w:r>
        <w:rPr>
          <w:sz w:val="28"/>
          <w:szCs w:val="28"/>
        </w:rPr>
      </w:r>
    </w:p>
    <w:p>
      <w:pPr>
        <w:pStyle w:val="para19"/>
        <w:numPr>
          <w:ilvl w:val="0"/>
          <w:numId w:val="7"/>
        </w:numPr>
        <w:ind w:left="0" w:firstLine="0"/>
        <w:spacing w:before="0" w:after="0"/>
        <w:contextualSpacing/>
        <w:jc w:val="both"/>
        <w:tabs defTabSz="708">
          <w:tab w:val="left" w:pos="142" w:leader="none"/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>Содержание объектов, входящих в состав муниципальной казны. Данное мероприятие позволит производить оплату расходов, связанных с содержанием объектов муниципальной собственности, входящих в состав имущества муниципальной казны.</w:t>
      </w:r>
    </w:p>
    <w:p>
      <w:pPr>
        <w:pStyle w:val="para19"/>
        <w:numPr>
          <w:ilvl w:val="0"/>
          <w:numId w:val="7"/>
        </w:numPr>
        <w:ind w:left="0" w:firstLine="0"/>
        <w:spacing w:before="0" w:after="0"/>
        <w:contextualSpacing/>
        <w:jc w:val="both"/>
        <w:tabs defTabSz="708"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>Размещение информационных сообщений в СМИ. Данное мероприятие позволит информировать население о проводимых торгах с целью привлечения наибольшего числа претендентов для получения максимальной цены продажи объектов муниципальной собственности.</w:t>
      </w:r>
    </w:p>
    <w:p>
      <w:pPr>
        <w:pStyle w:val="para19"/>
        <w:numPr>
          <w:ilvl w:val="0"/>
          <w:numId w:val="7"/>
        </w:numPr>
        <w:ind w:left="0" w:firstLine="0"/>
        <w:spacing w:before="0" w:after="0"/>
        <w:contextualSpacing/>
        <w:jc w:val="both"/>
        <w:tabs defTabSz="708"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>Оплата счетов за капитальный ремонт муниципального жилищного фонда. Оплата счетов, выставляемых, НО «Фондом капитального ремонта многоквартирных домов – Кузбасса», за муниципальное имущество (квартиры). Данное мероприятие позволит производить оплату расходов, связанных с содержанием объектов муниципальной собственности, входящих в состав имущества муниципальной казны.</w:t>
      </w:r>
    </w:p>
    <w:p>
      <w:pPr>
        <w:ind w:firstLine="567"/>
        <w:spacing/>
        <w:jc w:val="both"/>
        <w:widowControl w:val="0"/>
        <w:rPr>
          <w:sz w:val="28"/>
          <w:szCs w:val="28"/>
        </w:rPr>
      </w:pPr>
      <w:r>
        <w:rPr>
          <w:color w:val="000000"/>
          <w:sz w:val="28"/>
          <w:szCs w:val="28"/>
        </w:rPr>
        <w:t>Ожидаемыми результатами от исполнения мероприятий являются:</w:t>
      </w:r>
      <w:r>
        <w:rPr>
          <w:sz w:val="28"/>
          <w:szCs w:val="28"/>
        </w:rPr>
      </w:r>
    </w:p>
    <w:p>
      <w:pPr>
        <w:pStyle w:val="para12"/>
        <w:ind w:firstLine="0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Обеспечение эффективного управления муниципальной собственностью;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/>
        <w:jc w:val="both"/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rFonts w:eastAsia="Calibri"/>
          <w:color w:val="000000"/>
          <w:sz w:val="28"/>
          <w:szCs w:val="28"/>
        </w:rPr>
        <w:t xml:space="preserve">Поступление в местный бюджет средств на основе эффективного управления </w:t>
      </w:r>
      <w:r>
        <w:rPr>
          <w:color w:val="000000"/>
          <w:sz w:val="28"/>
          <w:szCs w:val="28"/>
        </w:rPr>
        <w:t>муниципальной собственностью.</w:t>
      </w:r>
    </w:p>
    <w:p>
      <w:pPr>
        <w:pStyle w:val="para12"/>
        <w:ind w:firstLine="540"/>
        <w:spacing/>
        <w:jc w:val="both"/>
        <w:rPr>
          <w:rFonts w:ascii="Times New Roman" w:hAnsi="Times New Roman"/>
          <w:b/>
          <w:bCs/>
          <w:color w:val="000000"/>
          <w:sz w:val="28"/>
          <w:szCs w:val="28"/>
          <w:u w:color="auto"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color="auto" w:val="single"/>
        </w:rPr>
      </w:r>
    </w:p>
    <w:p>
      <w:pPr>
        <w: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Методика оценки эффективности реализации муниципальной программы</w:t>
      </w:r>
    </w:p>
    <w:p>
      <w:pPr>
        <w:rPr>
          <w:b/>
          <w:bCs/>
          <w:sz w:val="28"/>
          <w:szCs w:val="28"/>
        </w:rPr>
      </w:pPr>
      <w:r/>
      <w:bookmarkStart w:id="4" w:name="Par1392_Копия_1"/>
      <w:r/>
      <w:bookmarkStart w:id="5" w:name="Par1392"/>
      <w:r/>
      <w:bookmarkStart w:id="6" w:name="Par1392_Копия_1_Копия_1"/>
      <w:r/>
      <w:bookmarkStart w:id="7" w:name="Par1392_Копия_1_Копия_2"/>
      <w:r/>
      <w:bookmarkStart w:id="8" w:name="Par1392_Копия_1_Копия_2_Копия_1"/>
      <w:r/>
      <w:bookmarkEnd w:id="4"/>
      <w:r/>
      <w:bookmarkEnd w:id="5"/>
      <w:r/>
      <w:bookmarkEnd w:id="6"/>
      <w:r/>
      <w:bookmarkEnd w:id="7"/>
      <w:r/>
      <w:r>
        <w:rPr>
          <w:b/>
          <w:bCs/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/>
      <w:bookmarkEnd w:id="8"/>
      <w:r/>
      <w:r>
        <w:rPr>
          <w:sz w:val="28"/>
          <w:szCs w:val="28"/>
        </w:rPr>
        <w:t>Оценка эффективности реализации программы осуществляется на основании пункта VIII положения о порядке разработки и реализации муниципальных программ Анжеро-Судженского городского округа Кемеровской области - Кузбасса, утверждённого постановлением администрации Анжеро-Судженского городского округа от 15.07.2025г. № 721.</w:t>
      </w:r>
      <w:r>
        <w:rPr>
          <w:sz w:val="28"/>
          <w:szCs w:val="28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4"/>
          <w:footerReference w:type="first" r:id="rId15"/>
          <w:type w:val="nextPage"/>
          <w:pgSz w:h="16838" w:w="11906"/>
          <w:pgMar w:left="1701" w:top="1134" w:right="850" w:bottom="827" w:header="426"/>
          <w:paperSrc w:first="0" w:other="0" a="0" b="0"/>
          <w:pgNumType w:fmt="decimal"/>
          <w:titlePg/>
          <w:tmGutter w:val="3"/>
          <w:mirrorMargins w:val="0"/>
          <w:tmSection w:h="-1">
            <w:tmHeader w:id="0" w:h="0" edge="426" text="0">
              <w:shd w:val="none"/>
            </w:tmHeader>
            <w:tmFooter w:id="2" w:h="0" edge="720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/>
        <w:jc w:val="right"/>
        <w:tabs defTabSz="708">
          <w:tab w:val="left" w:pos="6195" w:leader="none"/>
          <w:tab w:val="left" w:pos="7065" w:leader="none"/>
        </w:tabs>
      </w:pPr>
      <w:bookmarkStart w:id="9" w:name="__DdeLink__5535_857802040_Копия_2"/>
      <w:r/>
      <w:r>
        <w:rPr>
          <w:color w:val="000000"/>
          <w:sz w:val="28"/>
          <w:szCs w:val="28"/>
        </w:rPr>
        <w:t>Приложение 1</w:t>
      </w:r>
      <w:r/>
    </w:p>
    <w:p>
      <w:pPr>
        <w:pStyle w:val="para12"/>
        <w: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муниципальной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программе «Повышение эффективности 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para12"/>
        <w: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 собственностью Анжеро-Судженского городского округа»,</w:t>
      </w:r>
      <w:r>
        <w:rPr>
          <w:rFonts w:ascii="Times New Roman" w:hAnsi="Times New Roman" w:cs="Times New Roman"/>
        </w:rPr>
      </w:r>
    </w:p>
    <w:p>
      <w:pPr>
        <w:pStyle w:val="para16"/>
        <w:ind w:left="3402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</w:pPr>
      <w:r>
        <w:rPr>
          <w:color w:val="000000"/>
        </w:rPr>
        <w:t xml:space="preserve">утвержденной постановлением администрации Анжеро-Судженского городского округа </w:t>
      </w:r>
      <w:r/>
      <w:bookmarkEnd w:id="9"/>
      <w:r/>
    </w:p>
    <w:p>
      <w:pPr>
        <w:pStyle w:val="para16"/>
        <w:ind w:left="4536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</w:pPr>
      <w:r>
        <w:t xml:space="preserve">      от _____________2025г.  №  _____</w:t>
      </w:r>
    </w:p>
    <w:p>
      <w:pPr>
        <w:spacing/>
        <w:jc w:val="center"/>
        <w:tabs defTabSz="708">
          <w:tab w:val="left" w:pos="6195" w:leader="none"/>
          <w:tab w:val="left" w:pos="7065" w:leader="none"/>
        </w:tabs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spacing/>
        <w:jc w:val="center"/>
        <w:tabs defTabSz="708">
          <w:tab w:val="left" w:pos="6195" w:leader="none"/>
          <w:tab w:val="left" w:pos="7065" w:leader="none"/>
        </w:tabs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spacing/>
        <w:jc w:val="center"/>
        <w:tabs defTabSz="708">
          <w:tab w:val="left" w:pos="6195" w:leader="none"/>
          <w:tab w:val="left" w:pos="7065" w:leader="none"/>
        </w:tabs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spacing/>
        <w:jc w:val="center"/>
        <w:tabs defTabSz="708">
          <w:tab w:val="left" w:pos="6195" w:leader="none"/>
          <w:tab w:val="left" w:pos="7065" w:leader="none"/>
        </w:tabs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spacing/>
        <w:jc w:val="center"/>
        <w:tabs defTabSz="708">
          <w:tab w:val="left" w:pos="6195" w:leader="none"/>
          <w:tab w:val="left" w:pos="7065" w:leader="none"/>
        </w:tabs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spacing/>
        <w:jc w:val="center"/>
        <w:tabs defTabSz="708">
          <w:tab w:val="left" w:pos="6195" w:leader="none"/>
          <w:tab w:val="left" w:pos="7065" w:leader="none"/>
        </w:tabs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spacing/>
        <w:jc w:val="center"/>
        <w:tabs defTabSz="708">
          <w:tab w:val="left" w:pos="6195" w:leader="none"/>
          <w:tab w:val="left" w:pos="7065" w:leader="none"/>
        </w:tabs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spacing/>
        <w:jc w:val="center"/>
        <w:tabs defTabSz="708">
          <w:tab w:val="left" w:pos="6195" w:leader="none"/>
          <w:tab w:val="left" w:pos="7065" w:leader="none"/>
        </w:tabs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spacing/>
        <w:jc w:val="center"/>
        <w:tabs defTabSz="708">
          <w:tab w:val="left" w:pos="6195" w:leader="none"/>
          <w:tab w:val="left" w:pos="7065" w:leader="none"/>
        </w:tabs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Ре</w:t>
      </w:r>
      <w:r/>
      <w:bookmarkStart w:id="10" w:name="__DdeLink__4477_1800157355"/>
      <w:r/>
      <w:r>
        <w:rPr>
          <w:rFonts w:ascii="PT Astra Serif" w:hAnsi="PT Astra Serif"/>
          <w:b/>
          <w:bCs/>
          <w:color w:val="000000"/>
          <w:sz w:val="28"/>
          <w:szCs w:val="28"/>
        </w:rPr>
        <w:t>естр документов, входящих в состав муниципальной программы</w:t>
      </w:r>
      <w:r/>
      <w:bookmarkEnd w:id="10"/>
      <w:r/>
      <w:r>
        <w:rPr>
          <w:rFonts w:ascii="PT Astra Serif" w:hAnsi="PT Astra Serif"/>
          <w:b/>
          <w:bCs/>
          <w:color w:val="000000"/>
          <w:sz w:val="28"/>
          <w:szCs w:val="28"/>
        </w:rPr>
      </w:r>
    </w:p>
    <w:p>
      <w:r>
        <w:br w:type="page"/>
      </w:r>
    </w:p>
    <w:tbl>
      <w:tblPr>
        <w:tblStyle w:val="NormalTable"/>
        <w:name w:val="Таблица2"/>
        <w:tabOrder w:val="0"/>
        <w:jc w:val="left"/>
        <w:tblInd w:w="251" w:type="dxa"/>
        <w:tblW w:w="15053" w:type="dxa"/>
        <w:pPr>
          <w:ind w:left="251"/>
        </w:pPr>
        <w:tblLook w:val="0600" w:firstRow="0" w:lastRow="0" w:firstColumn="0" w:lastColumn="0" w:noHBand="1" w:noVBand="1"/>
      </w:tblPr>
      <w:tblGrid>
        <w:gridCol w:w="698"/>
        <w:gridCol w:w="2541"/>
        <w:gridCol w:w="1999"/>
        <w:gridCol w:w="2136"/>
        <w:gridCol w:w="1931"/>
        <w:gridCol w:w="1986"/>
        <w:gridCol w:w="3762"/>
      </w:tblGrid>
      <w:tr>
        <w:trPr>
          <w:tblHeader w:val="0"/>
          <w:cantSplit w:val="0"/>
          <w:trHeight w:val="1113" w:hRule="atLeast"/>
        </w:trPr>
        <w:tc>
          <w:tcPr>
            <w:tcW w:w="698" w:type="dxa"/>
            <w:vAlign w:val="center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34"/>
              <w:ind w:left="251"/>
              <w:spacing/>
              <w:jc w:val="center"/>
              <w:pageBreakBefore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  <w:p>
            <w:pPr>
              <w:pStyle w:val="para34"/>
              <w: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  <w:r>
              <w:rPr>
                <w:b/>
                <w:bCs/>
                <w:color w:val="000000"/>
                <w:spacing w:val="-1" w:percent="99"/>
              </w:rPr>
              <w:t xml:space="preserve"> </w:t>
            </w:r>
            <w:r>
              <w:rPr>
                <w:b/>
                <w:bCs/>
                <w:color w:val="000000"/>
              </w:rPr>
              <w:t>п/п</w:t>
            </w:r>
          </w:p>
        </w:tc>
        <w:tc>
          <w:tcPr>
            <w:tcW w:w="2541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34"/>
              <w: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  <w:p>
            <w:pPr>
              <w:pStyle w:val="para34"/>
              <w: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Тип</w:t>
            </w:r>
            <w:r>
              <w:rPr>
                <w:b/>
                <w:bCs/>
                <w:color w:val="000000"/>
                <w:spacing w:val="-1" w:percent="99"/>
              </w:rPr>
              <w:t xml:space="preserve"> </w:t>
            </w:r>
            <w:r>
              <w:rPr>
                <w:b/>
                <w:bCs/>
                <w:color w:val="000000"/>
              </w:rPr>
              <w:t>документа</w:t>
            </w:r>
          </w:p>
        </w:tc>
        <w:tc>
          <w:tcPr>
            <w:tcW w:w="1999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34"/>
              <w: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  <w:p>
            <w:pPr>
              <w:pStyle w:val="para34"/>
              <w: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</w:t>
            </w:r>
            <w:r>
              <w:rPr>
                <w:b/>
                <w:bCs/>
                <w:color w:val="000000"/>
                <w:spacing w:val="-4" w:percent="97"/>
              </w:rPr>
              <w:t xml:space="preserve"> </w:t>
            </w:r>
            <w:r>
              <w:rPr>
                <w:b/>
                <w:bCs/>
                <w:color w:val="000000"/>
              </w:rPr>
              <w:t>документа</w:t>
            </w:r>
          </w:p>
        </w:tc>
        <w:tc>
          <w:tcPr>
            <w:tcW w:w="213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34"/>
              <w: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  <w:p>
            <w:pPr>
              <w:pStyle w:val="para34"/>
              <w:ind w:hanging="142"/>
              <w: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pacing w:val="-1" w:percent="99"/>
              </w:rPr>
              <w:t>Наименование</w:t>
            </w:r>
            <w:r>
              <w:rPr>
                <w:b/>
                <w:bCs/>
                <w:color w:val="000000"/>
                <w:spacing w:val="-47" w:percent="60"/>
              </w:rPr>
              <w:t xml:space="preserve"> </w:t>
            </w:r>
            <w:r>
              <w:rPr>
                <w:b/>
                <w:bCs/>
                <w:color w:val="000000"/>
              </w:rPr>
              <w:t>документа</w:t>
            </w:r>
          </w:p>
        </w:tc>
        <w:tc>
          <w:tcPr>
            <w:tcW w:w="1931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34"/>
              <w: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  <w:p>
            <w:pPr>
              <w:pStyle w:val="para34"/>
              <w: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Реквизиты</w:t>
            </w:r>
          </w:p>
        </w:tc>
        <w:tc>
          <w:tcPr>
            <w:tcW w:w="198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34"/>
              <w: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  <w:p>
            <w:pPr>
              <w:pStyle w:val="para34"/>
              <w: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Разработчик</w:t>
            </w:r>
          </w:p>
        </w:tc>
        <w:tc>
          <w:tcPr>
            <w:tcW w:w="376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34"/>
              <w: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  <w:p>
            <w:pPr>
              <w:pStyle w:val="para34"/>
              <w: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Гиперссылка</w:t>
            </w:r>
            <w:r>
              <w:rPr>
                <w:b/>
                <w:bCs/>
                <w:color w:val="000000"/>
                <w:spacing w:val="1" w:percent="101"/>
              </w:rPr>
              <w:t xml:space="preserve"> </w:t>
            </w:r>
            <w:r>
              <w:rPr>
                <w:b/>
                <w:bCs/>
                <w:color w:val="000000"/>
              </w:rPr>
              <w:t>на</w:t>
            </w:r>
            <w:r>
              <w:rPr>
                <w:b/>
                <w:bCs/>
                <w:color w:val="000000"/>
                <w:spacing w:val="-1" w:percent="99"/>
              </w:rPr>
              <w:t xml:space="preserve"> </w:t>
            </w:r>
            <w:r>
              <w:rPr>
                <w:b/>
                <w:bCs/>
                <w:color w:val="000000"/>
              </w:rPr>
              <w:t>текст</w:t>
            </w:r>
            <w:r>
              <w:rPr>
                <w:b/>
                <w:bCs/>
                <w:color w:val="000000"/>
                <w:spacing w:val="-4" w:percent="97"/>
              </w:rPr>
              <w:t xml:space="preserve"> </w:t>
            </w:r>
            <w:r>
              <w:rPr>
                <w:b/>
                <w:bCs/>
                <w:color w:val="000000"/>
              </w:rPr>
              <w:t>документа</w:t>
            </w:r>
          </w:p>
        </w:tc>
      </w:tr>
      <w:tr>
        <w:trPr>
          <w:tblHeader w:val="0"/>
          <w:cantSplit w:val="0"/>
          <w:trHeight w:val="230" w:hRule="atLeast"/>
        </w:trPr>
        <w:tc>
          <w:tcPr>
            <w:tcW w:w="69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34"/>
              <w:spacing/>
              <w:jc w:val="center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1</w:t>
            </w:r>
          </w:p>
        </w:tc>
        <w:tc>
          <w:tcPr>
            <w:tcW w:w="2541" w:type="dxa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34"/>
              <w:spacing/>
              <w:jc w:val="center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2</w:t>
            </w:r>
          </w:p>
        </w:tc>
        <w:tc>
          <w:tcPr>
            <w:tcW w:w="1999" w:type="dxa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34"/>
              <w:spacing/>
              <w:jc w:val="center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3</w:t>
            </w:r>
          </w:p>
        </w:tc>
        <w:tc>
          <w:tcPr>
            <w:tcW w:w="2136" w:type="dxa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34"/>
              <w:spacing/>
              <w:jc w:val="center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4</w:t>
            </w:r>
          </w:p>
        </w:tc>
        <w:tc>
          <w:tcPr>
            <w:tcW w:w="1931" w:type="dxa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34"/>
              <w:spacing/>
              <w:jc w:val="center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5</w:t>
            </w:r>
          </w:p>
        </w:tc>
        <w:tc>
          <w:tcPr>
            <w:tcW w:w="1986" w:type="dxa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34"/>
              <w:spacing/>
              <w:jc w:val="center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6</w:t>
            </w:r>
          </w:p>
        </w:tc>
        <w:tc>
          <w:tcPr>
            <w:tcW w:w="3762" w:type="dxa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34"/>
              <w:spacing/>
              <w:jc w:val="center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7</w:t>
            </w:r>
          </w:p>
        </w:tc>
      </w:tr>
      <w:tr>
        <w:trPr>
          <w:tblHeader w:val="0"/>
          <w:cantSplit w:val="0"/>
          <w:trHeight w:val="405" w:hRule="atLeast"/>
        </w:trPr>
        <w:tc>
          <w:tcPr>
            <w:tcW w:w="15053" w:type="dxa"/>
            <w:gridSpan w:val="7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34"/>
              <w:rPr>
                <w:i/>
                <w:iCs/>
                <w:color w:val="000000"/>
                <w:spacing w:val="-3" w:percent="97"/>
              </w:rPr>
            </w:pPr>
            <w:r>
              <w:rPr>
                <w:color w:val="000000"/>
                <w:spacing w:val="-4" w:percent="96"/>
              </w:rPr>
              <w:t xml:space="preserve"> М</w:t>
            </w:r>
            <w:r>
              <w:rPr>
                <w:color w:val="000000"/>
              </w:rPr>
              <w:t>униципальная</w:t>
            </w:r>
            <w:r>
              <w:rPr>
                <w:color w:val="000000"/>
                <w:spacing w:val="-3" w:percent="97"/>
              </w:rPr>
              <w:t xml:space="preserve"> </w:t>
            </w:r>
            <w:r>
              <w:rPr>
                <w:color w:val="000000"/>
              </w:rPr>
              <w:t>программа</w:t>
            </w:r>
            <w:r>
              <w:rPr>
                <w:color w:val="000000"/>
                <w:spacing w:val="-3" w:percent="97"/>
              </w:rPr>
              <w:t xml:space="preserve"> </w:t>
            </w:r>
            <w:r>
              <w:rPr>
                <w:i/>
                <w:iCs/>
                <w:color w:val="000000"/>
                <w:spacing w:val="-3" w:percent="97"/>
              </w:rPr>
              <w:t>«Повышение эффективности управления муниципальной собственностью Анжеро-Судженского городского округа»</w:t>
            </w:r>
            <w:r>
              <w:rPr>
                <w:i/>
                <w:iCs/>
                <w:color w:val="000000"/>
                <w:spacing w:val="-3" w:percent="97"/>
              </w:rPr>
            </w:r>
          </w:p>
        </w:tc>
      </w:tr>
      <w:tr>
        <w:trPr>
          <w:tblHeader w:val="0"/>
          <w:cantSplit w:val="0"/>
          <w:trHeight w:val="230" w:hRule="atLeast"/>
        </w:trPr>
        <w:tc>
          <w:tcPr>
            <w:tcW w:w="698" w:type="dxa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34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541" w:type="dxa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Паспорт муниципальной программы</w:t>
            </w:r>
          </w:p>
        </w:tc>
        <w:tc>
          <w:tcPr>
            <w:tcW w:w="1999" w:type="dxa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34"/>
              <w:rPr>
                <w:color w:val="000000"/>
              </w:rPr>
            </w:pPr>
            <w:r>
              <w:rPr>
                <w:color w:val="000000"/>
              </w:rPr>
              <w:t>Постановление администрации Анжеро-Судженского городского округа</w:t>
            </w:r>
          </w:p>
        </w:tc>
        <w:tc>
          <w:tcPr>
            <w:tcW w:w="2136" w:type="dxa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Об утверждении муниципальной программы «Повышение эффективности управления муниципальной собственностью Анжеро-Судженского городского округа»</w:t>
            </w:r>
          </w:p>
          <w:p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31" w:type="dxa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34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</w:p>
          <w:p>
            <w:pPr>
              <w:pStyle w:val="para34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986" w:type="dxa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7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3762" w:type="dxa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left="217" w:right="132" w:firstLine="0"/>
              <w:spacing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  <w:p>
            <w:pPr>
              <w:pStyle w:val="para12"/>
              <w:ind w:left="217" w:right="132" w:firstLine="0"/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муниципальной программе «Повышение эффективности управления муниципальной собственностью Анжеро-Судженского городского округа»</w:t>
            </w:r>
          </w:p>
          <w:p>
            <w:pPr>
              <w:pStyle w:val="para16"/>
              <w:ind w:left="217" w:right="132"/>
              <w:spacing w:before="0" w:after="0"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утвержденной постановлением администрации </w:t>
            </w:r>
          </w:p>
          <w:p>
            <w:pPr>
              <w:pStyle w:val="para16"/>
              <w:ind w:left="217" w:right="132"/>
              <w:spacing w:before="0" w:after="0" w:line="240" w:lineRule="auto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Анжеро-Судженского городского округа 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309" w:hRule="atLeast"/>
        </w:trPr>
        <w:tc>
          <w:tcPr>
            <w:tcW w:w="15053" w:type="dxa"/>
            <w:gridSpan w:val="7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34"/>
              <w:ind w:left="217"/>
              <w:spacing/>
              <w:jc w:val="center"/>
            </w:pPr>
            <w:r>
              <w:rPr>
                <w:spacing w:val="-4" w:percent="96"/>
              </w:rPr>
              <w:t xml:space="preserve">1 </w:t>
            </w:r>
            <w:r>
              <w:t>Структурный</w:t>
            </w:r>
            <w:r>
              <w:rPr>
                <w:spacing w:val="-3" w:percent="97"/>
              </w:rPr>
              <w:t xml:space="preserve"> </w:t>
            </w:r>
            <w:r>
              <w:t>элемент</w:t>
            </w:r>
            <w:r>
              <w:rPr>
                <w:i/>
                <w:iCs/>
                <w:spacing w:val="-3" w:percent="97"/>
              </w:rPr>
              <w:t xml:space="preserve"> </w:t>
            </w:r>
            <w:r>
              <w:rPr>
                <w:i/>
                <w:iCs/>
              </w:rPr>
              <w:t>«Комплекс процессных мероприятий «Обеспечение повышение эффективности управления муниципальной собственностью Анжеро-Судженского городского округа»</w:t>
            </w:r>
            <w:r/>
          </w:p>
        </w:tc>
      </w:tr>
      <w:tr>
        <w:trPr>
          <w:tblHeader w:val="0"/>
          <w:cantSplit w:val="0"/>
          <w:trHeight w:val="230" w:hRule="atLeast"/>
        </w:trPr>
        <w:tc>
          <w:tcPr>
            <w:tcW w:w="698" w:type="dxa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34"/>
              <w: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541" w:type="dxa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34"/>
              <w:ind w:right="93"/>
              <w:spacing/>
              <w:jc w:val="both"/>
              <w:rPr>
                <w:color w:val="000000"/>
              </w:rPr>
            </w:pPr>
            <w:r>
              <w:rPr>
                <w:color w:val="000000"/>
              </w:rPr>
              <w:t>Паспорт «Комплекса процессных мероприятий «Обеспечение повышение эффективности управления муниципальной собственностью Анжеро-Судженского городского округа»</w:t>
            </w:r>
          </w:p>
          <w:p>
            <w:pPr>
              <w:pStyle w:val="para34"/>
            </w:pPr>
            <w:r/>
          </w:p>
        </w:tc>
        <w:tc>
          <w:tcPr>
            <w:tcW w:w="1999" w:type="dxa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34"/>
              <w:rPr>
                <w:color w:val="000000"/>
              </w:rPr>
            </w:pPr>
            <w:r>
              <w:rPr>
                <w:color w:val="000000"/>
              </w:rPr>
              <w:t>Постановление администрации Анжеро-Судженского городского округа</w:t>
            </w:r>
          </w:p>
        </w:tc>
        <w:tc>
          <w:tcPr>
            <w:tcW w:w="2136" w:type="dxa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Об утверждении муниципальной программы «Повышение эффективности управления муниципальной собственностью Анжеро-Судженского городского округа»</w:t>
            </w:r>
          </w:p>
          <w:p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31" w:type="dxa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34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</w:p>
          <w:p>
            <w:pPr>
              <w:pStyle w:val="para34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986" w:type="dxa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7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3762" w:type="dxa"/>
            <w:tcMar>
              <w:top w:w="0" w:type="dxa"/>
              <w:left w:w="5" w:type="dxa"/>
              <w:bottom w:w="0" w:type="dxa"/>
              <w:right w:w="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left="21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3</w:t>
            </w:r>
          </w:p>
          <w:p>
            <w:pPr>
              <w:pStyle w:val="para12"/>
              <w:ind w:left="217"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муниципальной программе «Повышение эффективности управления муниципальной собственностью Анжеро-Судженского городского округа», утвержденной постановлением администрации </w:t>
            </w:r>
          </w:p>
          <w:p>
            <w:pPr>
              <w:pStyle w:val="para12"/>
              <w:ind w:left="217" w:firstLine="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Анжеро-Судженского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6"/>
          <w:footerReference w:type="default" r:id="rId17"/>
          <w:type w:val="nextPage"/>
          <w:pgSz w:h="11906" w:w="16838" w:orient="landscape"/>
          <w:pgMar w:left="1134" w:top="1701" w:right="1134" w:bottom="1701" w:header="0"/>
          <w:paperSrc w:first="0" w:other="0" a="0" b="0"/>
          <w:pgNumType w:fmt="decimal"/>
          <w:tmGutter w:val="3"/>
          <w:mirrorMargins w:val="0"/>
          <w:tmSection w:h="-1">
            <w:tmHeader w:id="0" w:h="0" edge="0" text="0">
              <w:shd w:val="none"/>
            </w:tmHeader>
            <w:tmFooter w:id="0" w:h="0" edge="0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2"/>
        <w:ind w:firstLine="0"/>
        <w:spacing/>
        <w:jc w:val="right"/>
        <w:outlineLvl w:val="1"/>
        <w:rPr>
          <w:rFonts w:ascii="Times New Roman" w:hAnsi="Times New Roman"/>
        </w:rPr>
      </w:pPr>
      <w:r/>
      <w:bookmarkStart w:id="11" w:name="__DdeLink__5535_857802040_Копия_1"/>
      <w:r/>
      <w:r>
        <w:rPr>
          <w:rFonts w:ascii="Times New Roman" w:hAnsi="Times New Roman"/>
          <w:color w:val="000000"/>
          <w:sz w:val="28"/>
          <w:szCs w:val="28"/>
        </w:rPr>
        <w:t>Приложение 2</w:t>
      </w:r>
      <w:r>
        <w:rPr>
          <w:rFonts w:ascii="Times New Roman" w:hAnsi="Times New Roman"/>
        </w:rPr>
      </w:r>
    </w:p>
    <w:p>
      <w:pPr>
        <w:pStyle w:val="para12"/>
        <w: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муниципальной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программе </w:t>
      </w:r>
      <w:r>
        <w:rPr>
          <w:rFonts w:ascii="Times New Roman" w:hAnsi="Times New Roman" w:cs="Times New Roman"/>
          <w:iCs/>
          <w:color w:val="000000"/>
          <w:spacing w:val="-3" w:percent="98"/>
          <w:sz w:val="28"/>
          <w:szCs w:val="28"/>
        </w:rPr>
        <w:t>«Повышение эффективности управления муниципальной собственностью Анжеро-Судженского городского округа»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</w:rPr>
      </w:r>
    </w:p>
    <w:p>
      <w:pPr>
        <w:pStyle w:val="para16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</w:pPr>
      <w:r>
        <w:rPr>
          <w:color w:val="000000"/>
        </w:rPr>
        <w:t xml:space="preserve">утверждённой постановлением администрации </w:t>
      </w:r>
      <w:r/>
    </w:p>
    <w:p>
      <w:pPr>
        <w:pStyle w:val="para16"/>
        <w:ind w:left="4253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</w:pPr>
      <w:r>
        <w:rPr>
          <w:color w:val="000000"/>
        </w:rPr>
        <w:t xml:space="preserve"> Анжеро-Судженского городского округа </w:t>
      </w:r>
      <w:r/>
      <w:bookmarkEnd w:id="11"/>
      <w:r/>
    </w:p>
    <w:p>
      <w:pPr>
        <w:pStyle w:val="para16"/>
        <w:ind w:left="4536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color w:val="000000"/>
        </w:rPr>
      </w:pPr>
      <w:r>
        <w:rPr>
          <w:color w:val="000000"/>
        </w:rPr>
        <w:t xml:space="preserve">      от ____________2025г.   № _____</w:t>
      </w:r>
    </w:p>
    <w:p>
      <w:pPr>
        <w:pStyle w:val="para31"/>
        <w:spacing/>
        <w:jc w:val="center"/>
        <w:outlineLvl w:val="1"/>
        <w:rPr>
          <w:color w:val="000000"/>
        </w:rPr>
      </w:pPr>
      <w:r>
        <w:rPr>
          <w:color w:val="000000"/>
        </w:rPr>
      </w:r>
    </w:p>
    <w:p>
      <w:pPr>
        <w:pStyle w:val="para31"/>
        <w:spacing/>
        <w:jc w:val="center"/>
        <w:outlineLvl w:val="1"/>
        <w:rPr>
          <w:color w:val="000000"/>
        </w:rPr>
      </w:pPr>
      <w:r>
        <w:rPr>
          <w:color w:val="000000"/>
        </w:rPr>
      </w:r>
    </w:p>
    <w:p>
      <w:pPr>
        <w:pStyle w:val="para31"/>
        <w:spacing/>
        <w:jc w:val="center"/>
        <w:outlineLvl w:val="1"/>
        <w:rPr>
          <w:color w:val="000000"/>
        </w:rPr>
      </w:pPr>
      <w:r/>
      <w:bookmarkStart w:id="12" w:name="__DdeLink__10496_1726305717"/>
      <w:r/>
      <w:bookmarkEnd w:id="12"/>
      <w:r/>
      <w:r>
        <w:rPr>
          <w:rFonts w:ascii="PT Astra Serif" w:hAnsi="PT Astra Serif"/>
          <w:color w:val="000000"/>
          <w:sz w:val="28"/>
          <w:szCs w:val="28"/>
        </w:rPr>
        <w:t>Паспорт</w:t>
      </w:r>
      <w:r>
        <w:rPr>
          <w:color w:val="000000"/>
        </w:rPr>
      </w:r>
    </w:p>
    <w:p>
      <w:pPr>
        <w:pStyle w:val="para31"/>
        <w:spacing/>
        <w:jc w:val="center"/>
        <w:outlineLvl w:val="1"/>
        <w:rPr>
          <w:color w:val="000000"/>
        </w:rPr>
      </w:pPr>
      <w:r>
        <w:rPr>
          <w:color w:val="000000"/>
        </w:rPr>
      </w:r>
    </w:p>
    <w:p>
      <w:pPr>
        <w:pStyle w:val="para31"/>
        <w:spacing/>
        <w:jc w:val="center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муниципальной программы </w:t>
      </w:r>
      <w:r>
        <w:rPr>
          <w:color w:val="000000"/>
        </w:rPr>
      </w:r>
    </w:p>
    <w:p>
      <w:pPr>
        <w:pStyle w:val="para12"/>
        <w:spacing/>
        <w:jc w:val="center"/>
        <w:rPr>
          <w:rFonts w:ascii="PT Astra Serif" w:hAnsi="PT Astra Serif" w:cs="Calibri"/>
          <w:b/>
          <w:color w:val="000000"/>
          <w:sz w:val="28"/>
          <w:szCs w:val="28"/>
        </w:rPr>
      </w:pPr>
      <w:r/>
      <w:bookmarkStart w:id="13" w:name="__DdeLink__10496_1726305717_Копия_1"/>
      <w:r/>
      <w:bookmarkEnd w:id="13"/>
      <w:r/>
      <w:r>
        <w:rPr>
          <w:rFonts w:ascii="PT Astra Serif" w:hAnsi="PT Astra Serif" w:cs="Calibri"/>
          <w:b/>
          <w:color w:val="000000"/>
          <w:sz w:val="28"/>
          <w:szCs w:val="28"/>
        </w:rPr>
        <w:t>«Повышение эффективности управления муниципальной собственностью Анжеро-Судженского городского округа»</w:t>
      </w:r>
      <w:r>
        <w:rPr>
          <w:rFonts w:ascii="PT Astra Serif" w:hAnsi="PT Astra Serif" w:cs="Calibri"/>
          <w:b/>
          <w:color w:val="000000"/>
          <w:sz w:val="28"/>
          <w:szCs w:val="28"/>
        </w:rPr>
      </w:r>
    </w:p>
    <w:p>
      <w:pPr>
        <w:pStyle w:val="para12"/>
        <w:spacing/>
        <w:jc w:val="both"/>
        <w:rPr>
          <w:rFonts w:ascii="PT Astra Serif" w:hAnsi="PT Astra Serif"/>
          <w:color w:val="000000"/>
          <w:sz w:val="12"/>
          <w:szCs w:val="12"/>
        </w:rPr>
      </w:pPr>
      <w:r>
        <w:rPr>
          <w:rFonts w:ascii="PT Astra Serif" w:hAnsi="PT Astra Serif"/>
          <w:color w:val="000000"/>
          <w:sz w:val="12"/>
          <w:szCs w:val="12"/>
        </w:rPr>
      </w:r>
    </w:p>
    <w:p>
      <w:pPr>
        <w:pStyle w:val="para12"/>
        <w:spacing/>
        <w:jc w:val="both"/>
        <w:rPr>
          <w:rFonts w:ascii="PT Astra Serif" w:hAnsi="PT Astra Serif"/>
          <w:color w:val="000000"/>
          <w:sz w:val="12"/>
          <w:szCs w:val="12"/>
        </w:rPr>
      </w:pPr>
      <w:r>
        <w:rPr>
          <w:rFonts w:ascii="PT Astra Serif" w:hAnsi="PT Astra Serif"/>
          <w:color w:val="000000"/>
          <w:sz w:val="12"/>
          <w:szCs w:val="12"/>
        </w:rPr>
      </w:r>
    </w:p>
    <w:p>
      <w:pPr>
        <w:pStyle w:val="para31"/>
        <w:spacing/>
        <w:jc w:val="center"/>
        <w:outlineLvl w:val="2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1. Основные положения</w:t>
      </w:r>
      <w:r>
        <w:rPr>
          <w:color w:val="000000"/>
        </w:rPr>
      </w:r>
    </w:p>
    <w:p>
      <w:pPr>
        <w:pStyle w:val="para31"/>
        <w:spacing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tbl>
      <w:tblPr>
        <w:tblStyle w:val="NormalTable"/>
        <w:name w:val="Таблица3"/>
        <w:tabOrder w:val="0"/>
        <w:jc w:val="right"/>
        <w:tblInd w:w="0" w:type="dxa"/>
        <w:tblW w:w="9350" w:type="dxa"/>
        <w:pPr>
          <w:spacing/>
          <w:jc w:val="right"/>
        </w:pPr>
        <w:tblLook w:val="04A0" w:firstRow="1" w:lastRow="0" w:firstColumn="1" w:lastColumn="0" w:noHBand="0" w:noVBand="1"/>
      </w:tblPr>
      <w:tblGrid>
        <w:gridCol w:w="3912"/>
        <w:gridCol w:w="5438"/>
      </w:tblGrid>
      <w:tr>
        <w:trPr>
          <w:tblHeader w:val="0"/>
          <w:cantSplit w:val="0"/>
          <w:trHeight w:val="0" w:hRule="auto"/>
        </w:trPr>
        <w:tc>
          <w:tcPr>
            <w:tcW w:w="391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Куратор муниципальной программы</w:t>
            </w:r>
            <w:r>
              <w:rPr>
                <w:color w:val="000000"/>
              </w:rPr>
            </w:r>
          </w:p>
        </w:tc>
        <w:tc>
          <w:tcPr>
            <w:tcW w:w="543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both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городского округа по вопросам имущественных отношений, охраны окружающей среды и транспорта - начальника управления муниципального контроля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1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Ответственный исполнитель муниципальной программы</w:t>
            </w:r>
            <w:r>
              <w:rPr>
                <w:color w:val="000000"/>
              </w:rPr>
            </w:r>
          </w:p>
        </w:tc>
        <w:tc>
          <w:tcPr>
            <w:tcW w:w="543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7"/>
              <w:spacing/>
              <w:jc w:val="both"/>
              <w:widowControl w:val="0"/>
              <w:rPr>
                <w:color w:val="000000"/>
              </w:rPr>
            </w:pPr>
            <w:r/>
            <w:bookmarkStart w:id="14" w:name="__DdeLink__4838_1800157355"/>
            <w:r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Комитет по управлению муниципальным имуществом администрации Анжеро-Судженского городского округа</w:t>
            </w:r>
            <w:r/>
            <w:bookmarkEnd w:id="14"/>
            <w:r/>
            <w:r>
              <w:rPr>
                <w:color w:val="000000"/>
              </w:rPr>
            </w:r>
          </w:p>
          <w:p>
            <w:pPr>
              <w:pStyle w:val="para17"/>
              <w:spacing/>
              <w:jc w:val="both"/>
              <w:widowControl w:val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1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Период реализации муниципальной программы</w:t>
            </w:r>
            <w:r>
              <w:rPr>
                <w:color w:val="000000"/>
              </w:rPr>
            </w:r>
          </w:p>
        </w:tc>
        <w:tc>
          <w:tcPr>
            <w:tcW w:w="543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2026 - 2030 годы</w:t>
            </w:r>
            <w:r>
              <w:rPr>
                <w:color w:val="00000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91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Цели муниципальной программы</w:t>
            </w:r>
            <w:r>
              <w:rPr>
                <w:color w:val="000000"/>
              </w:rPr>
            </w:r>
          </w:p>
        </w:tc>
        <w:tc>
          <w:tcPr>
            <w:tcW w:w="543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Цель: Повышение эффективности управления и распоряжения  муниципальной собственностью муниципального образования   Анжеро-Судженского городского округа и земельными участками, находящимися в муниципальной собственности.</w:t>
            </w:r>
            <w:r>
              <w:rPr>
                <w:color w:val="000000"/>
              </w:rPr>
            </w:r>
          </w:p>
        </w:tc>
      </w:tr>
      <w:tr>
        <w:trPr>
          <w:tblHeader w:val="0"/>
          <w:cantSplit w:val="0"/>
          <w:trHeight w:val="1862" w:hRule="atLeast"/>
        </w:trPr>
        <w:tc>
          <w:tcPr>
            <w:tcW w:w="391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  <w:r>
              <w:rPr>
                <w:color w:val="000000"/>
              </w:rPr>
            </w:r>
          </w:p>
        </w:tc>
        <w:tc>
          <w:tcPr>
            <w:tcW w:w="543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highlight w:val="yellow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Связь с государственной программой Российской Федерации, с государственной программой Кемеровской области - Кузбасса отсутствует</w:t>
            </w:r>
            <w:r>
              <w:rPr>
                <w:highlight w:val="yellow"/>
                <w:color w:val="000000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8"/>
          <w:footerReference w:type="default" r:id="rId19"/>
          <w:type w:val="nextPage"/>
          <w:pgSz w:h="16838" w:w="11906"/>
          <w:pgMar w:left="1701" w:top="1134" w:right="850" w:bottom="827" w:header="426"/>
          <w:paperSrc w:first="0" w:other="0" a="0" b="0"/>
          <w:pgNumType w:fmt="decimal"/>
          <w:tmGutter w:val="3"/>
          <w:mirrorMargins w:val="0"/>
          <w:tmSection w:h="-1">
            <w:tmHeader w:id="0" w:h="0" edge="426" text="0">
              <w:shd w:val="none"/>
            </w:tmHeader>
            <w:tmFooter w:id="0" w:h="0" edge="0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31"/>
        <w:spacing/>
        <w:jc w:val="center"/>
        <w:outlineLvl w:val="2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2. </w:t>
      </w:r>
      <w:r/>
      <w:bookmarkStart w:id="15" w:name="__DdeLink__4849_1800157355"/>
      <w:r/>
      <w:r>
        <w:rPr>
          <w:rFonts w:ascii="PT Astra Serif" w:hAnsi="PT Astra Serif"/>
          <w:color w:val="000000"/>
          <w:sz w:val="28"/>
          <w:szCs w:val="28"/>
        </w:rPr>
        <w:t>Показатели муниципальной программы</w:t>
      </w:r>
      <w:r/>
      <w:bookmarkEnd w:id="15"/>
      <w:r/>
      <w:r>
        <w:rPr>
          <w:color w:val="000000"/>
        </w:rPr>
      </w:r>
    </w:p>
    <w:tbl>
      <w:tblPr>
        <w:tblStyle w:val="NormalTable"/>
        <w:name w:val="Таблица4"/>
        <w:tabOrder w:val="0"/>
        <w:jc w:val="left"/>
        <w:tblInd w:w="-5" w:type="dxa"/>
        <w:tblW w:w="15028" w:type="dxa"/>
        <w:pPr>
          <w:ind w:left="-5"/>
        </w:pPr>
        <w:tblLook w:val="04A0" w:firstRow="1" w:lastRow="0" w:firstColumn="1" w:lastColumn="0" w:noHBand="0" w:noVBand="1"/>
      </w:tblPr>
      <w:tblGrid>
        <w:gridCol w:w="416"/>
        <w:gridCol w:w="2535"/>
        <w:gridCol w:w="899"/>
        <w:gridCol w:w="1236"/>
        <w:gridCol w:w="1107"/>
        <w:gridCol w:w="508"/>
        <w:gridCol w:w="604"/>
        <w:gridCol w:w="558"/>
        <w:gridCol w:w="484"/>
        <w:gridCol w:w="484"/>
        <w:gridCol w:w="484"/>
        <w:gridCol w:w="484"/>
        <w:gridCol w:w="1368"/>
        <w:gridCol w:w="1818"/>
        <w:gridCol w:w="2043"/>
      </w:tblGrid>
      <w:tr>
        <w:trPr>
          <w:tblHeader w:val="0"/>
          <w:cantSplit w:val="0"/>
          <w:trHeight w:val="0" w:hRule="auto"/>
        </w:trPr>
        <w:tc>
          <w:tcPr>
            <w:tcW w:w="41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left="-5"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N п/п</w:t>
            </w:r>
            <w:r>
              <w:rPr>
                <w:color w:val="000000"/>
              </w:rPr>
            </w:r>
          </w:p>
        </w:tc>
        <w:tc>
          <w:tcPr>
            <w:tcW w:w="25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 показателя</w:t>
            </w:r>
            <w:r>
              <w:rPr>
                <w:color w:val="000000"/>
              </w:rPr>
            </w:r>
          </w:p>
        </w:tc>
        <w:tc>
          <w:tcPr>
            <w:tcW w:w="8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Уровень пока-зателя</w:t>
            </w:r>
            <w:r>
              <w:rPr>
                <w:color w:val="000000"/>
              </w:rPr>
            </w:r>
          </w:p>
        </w:tc>
        <w:tc>
          <w:tcPr>
            <w:tcW w:w="123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Признак возрас-тания/ убывания</w:t>
            </w:r>
            <w:r>
              <w:rPr>
                <w:color w:val="000000"/>
              </w:rPr>
            </w:r>
          </w:p>
        </w:tc>
        <w:tc>
          <w:tcPr>
            <w:tcW w:w="110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Единица измерения (по </w:t>
            </w:r>
            <w:hyperlink r:id="rId20" w:history="1">
              <w:r>
                <w:rPr>
                  <w:rFonts w:ascii="PT Astra Serif" w:hAnsi="PT Astra Serif"/>
                  <w:color w:val="000000"/>
                  <w:sz w:val="22"/>
                  <w:szCs w:val="22"/>
                </w:rPr>
                <w:t>ОКЕИ</w:t>
              </w:r>
            </w:hyperlink>
            <w:r>
              <w:rPr>
                <w:rFonts w:ascii="PT Astra Serif" w:hAnsi="PT Astra Serif"/>
                <w:color w:val="000000"/>
                <w:sz w:val="22"/>
                <w:szCs w:val="22"/>
              </w:rPr>
              <w:t>)</w:t>
            </w:r>
            <w:r/>
          </w:p>
        </w:tc>
        <w:tc>
          <w:tcPr>
            <w:tcW w:w="111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Базовое значение</w:t>
            </w:r>
            <w:r>
              <w:rPr>
                <w:color w:val="000000"/>
              </w:rPr>
            </w:r>
          </w:p>
        </w:tc>
        <w:tc>
          <w:tcPr>
            <w:tcW w:w="2494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Значение показателя по годам</w:t>
            </w:r>
            <w:r>
              <w:rPr>
                <w:color w:val="000000"/>
              </w:rPr>
            </w:r>
          </w:p>
        </w:tc>
        <w:tc>
          <w:tcPr>
            <w:tcW w:w="13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Документ</w:t>
            </w:r>
            <w:r>
              <w:rPr>
                <w:color w:val="000000"/>
              </w:rPr>
            </w:r>
          </w:p>
        </w:tc>
        <w:tc>
          <w:tcPr>
            <w:tcW w:w="18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color w:val="000000"/>
              </w:rPr>
            </w:pPr>
            <w:r/>
            <w:bookmarkStart w:id="16" w:name="__DdeLink__7165_2425862386"/>
            <w:r/>
            <w:bookmarkStart w:id="17" w:name="__DdeLink__7158_2425862386_Копия_1"/>
            <w:r/>
            <w:r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  <w:t>Ответственный за</w:t>
            </w:r>
            <w:r>
              <w:rPr>
                <w:rFonts w:ascii="PT Astra Serif" w:hAnsi="PT Astra Serif"/>
                <w:color w:val="000000"/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  <w:t>достижение</w:t>
            </w:r>
            <w:r>
              <w:rPr>
                <w:rFonts w:ascii="PT Astra Serif" w:hAnsi="PT Astra Serif"/>
                <w:color w:val="000000"/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  <w:t>показателя (участник муниципальной программы)</w:t>
            </w:r>
            <w:r/>
            <w:bookmarkEnd w:id="16"/>
            <w:r/>
            <w:bookmarkEnd w:id="17"/>
            <w:r/>
            <w:r>
              <w:rPr>
                <w:color w:val="000000"/>
              </w:rPr>
            </w:r>
          </w:p>
        </w:tc>
        <w:tc>
          <w:tcPr>
            <w:tcW w:w="20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Связь с показателями национальных целей</w:t>
            </w:r>
            <w:r>
              <w:rPr>
                <w:color w:val="00000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1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/>
        </w:tc>
        <w:tc>
          <w:tcPr>
            <w:tcW w:w="25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/>
        </w:tc>
        <w:tc>
          <w:tcPr>
            <w:tcW w:w="8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/>
        </w:tc>
        <w:tc>
          <w:tcPr>
            <w:tcW w:w="12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/>
        </w:tc>
        <w:tc>
          <w:tcPr>
            <w:tcW w:w="110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/>
        </w:tc>
        <w:tc>
          <w:tcPr>
            <w:tcW w:w="50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зна-че-ние</w:t>
            </w:r>
            <w:r>
              <w:rPr>
                <w:color w:val="000000"/>
              </w:rPr>
            </w:r>
          </w:p>
        </w:tc>
        <w:tc>
          <w:tcPr>
            <w:tcW w:w="60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год</w:t>
            </w:r>
            <w:r>
              <w:rPr>
                <w:color w:val="000000"/>
              </w:rPr>
            </w:r>
          </w:p>
        </w:tc>
        <w:tc>
          <w:tcPr>
            <w:tcW w:w="55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2026г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8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2027  г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8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2028  г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8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2029 г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8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2030 г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/>
        </w:tc>
        <w:tc>
          <w:tcPr>
            <w:tcW w:w="18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/>
        </w:tc>
        <w:tc>
          <w:tcPr>
            <w:tcW w:w="20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/>
        </w:tc>
      </w:tr>
      <w:tr>
        <w:trPr>
          <w:tblHeader w:val="0"/>
          <w:cantSplit w:val="0"/>
          <w:trHeight w:val="0" w:hRule="auto"/>
        </w:trPr>
        <w:tc>
          <w:tcPr>
            <w:tcW w:w="41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</w:rPr>
            </w:r>
          </w:p>
        </w:tc>
        <w:tc>
          <w:tcPr>
            <w:tcW w:w="253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</w:rPr>
            </w:r>
          </w:p>
        </w:tc>
        <w:tc>
          <w:tcPr>
            <w:tcW w:w="89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</w:rPr>
            </w:r>
          </w:p>
        </w:tc>
        <w:tc>
          <w:tcPr>
            <w:tcW w:w="123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</w:rPr>
            </w:r>
          </w:p>
        </w:tc>
        <w:tc>
          <w:tcPr>
            <w:tcW w:w="11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</w:rPr>
            </w:r>
          </w:p>
        </w:tc>
        <w:tc>
          <w:tcPr>
            <w:tcW w:w="50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</w:rPr>
            </w:r>
          </w:p>
        </w:tc>
        <w:tc>
          <w:tcPr>
            <w:tcW w:w="60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</w:rPr>
            </w:r>
          </w:p>
        </w:tc>
        <w:tc>
          <w:tcPr>
            <w:tcW w:w="55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</w:rPr>
            </w:r>
          </w:p>
        </w:tc>
        <w:tc>
          <w:tcPr>
            <w:tcW w:w="48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</w:rPr>
            </w:r>
          </w:p>
        </w:tc>
        <w:tc>
          <w:tcPr>
            <w:tcW w:w="48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</w:rPr>
            </w:r>
          </w:p>
        </w:tc>
        <w:tc>
          <w:tcPr>
            <w:tcW w:w="48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</w:rPr>
            </w:r>
          </w:p>
        </w:tc>
        <w:tc>
          <w:tcPr>
            <w:tcW w:w="48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</w:rPr>
            </w:r>
          </w:p>
        </w:tc>
        <w:tc>
          <w:tcPr>
            <w:tcW w:w="136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</w:rPr>
            </w:r>
          </w:p>
        </w:tc>
        <w:tc>
          <w:tcPr>
            <w:tcW w:w="181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</w:rPr>
            </w:r>
          </w:p>
        </w:tc>
        <w:tc>
          <w:tcPr>
            <w:tcW w:w="204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  <w:r>
              <w:rPr>
                <w:color w:val="00000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028" w:type="dxa"/>
            <w:gridSpan w:val="15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Цель </w:t>
            </w:r>
            <w:r/>
            <w:bookmarkStart w:id="18" w:name="__DdeLink__16925_991871113"/>
            <w:r/>
            <w:r>
              <w:rPr>
                <w:rFonts w:ascii="PT Astra Serif" w:hAnsi="PT Astra Serif"/>
                <w:color w:val="000000"/>
                <w:sz w:val="22"/>
                <w:szCs w:val="22"/>
              </w:rPr>
              <w:t>муниципальной программы</w:t>
            </w:r>
            <w:r/>
            <w:bookmarkEnd w:id="18"/>
            <w:r/>
            <w:r>
              <w:rPr>
                <w:rFonts w:ascii="PT Astra Serif" w:hAnsi="PT Astra Serif"/>
                <w:color w:val="000000"/>
                <w:sz w:val="22"/>
                <w:szCs w:val="22"/>
              </w:rPr>
              <w:t>: «Повышение эффективности управления и распоряжения муниципальной собственностью муниципального образования   Анжеро-Судженского городского округа и земельными участками, находящимися в муниципальной собственности».</w:t>
            </w:r>
            <w:r>
              <w:rPr>
                <w:color w:val="00000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1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</w:rPr>
            </w:r>
          </w:p>
        </w:tc>
        <w:tc>
          <w:tcPr>
            <w:tcW w:w="253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Прирост доходов местного бюджета, поступивших в отчётном периоде по сравнению с доходами соответствующего периода прошлого года</w:t>
            </w:r>
          </w:p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 управлении муниципальной собственностью)</w:t>
            </w:r>
          </w:p>
        </w:tc>
        <w:tc>
          <w:tcPr>
            <w:tcW w:w="89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3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50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5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8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8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8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8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36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по ф. 0503127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1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управлению муниципальным имуществом администрации Анжеро-Судженского городского округа</w:t>
            </w:r>
          </w:p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04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</w:tbl>
    <w:p>
      <w:pPr>
        <w:pStyle w:val="para12"/>
        <w:spacing/>
        <w:jc w:val="both"/>
        <w:rPr>
          <w:color w:val="000000"/>
        </w:rPr>
      </w:pPr>
      <w:r>
        <w:rPr>
          <w:color w:val="000000"/>
        </w:rPr>
      </w:r>
    </w:p>
    <w:p>
      <w:pPr>
        <w:pStyle w:val="para31"/>
        <w:spacing/>
        <w:jc w:val="center"/>
        <w:outlineLvl w:val="2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2.1. План достижения показателей муниципальной программы</w:t>
      </w:r>
      <w:r>
        <w:rPr>
          <w:color w:val="000000"/>
        </w:rPr>
      </w:r>
    </w:p>
    <w:p>
      <w:pPr>
        <w:pStyle w:val="para31"/>
        <w:spacing/>
        <w:jc w:val="center"/>
        <w:rPr>
          <w:color w:val="000000"/>
        </w:rPr>
      </w:pPr>
      <w:r/>
      <w:bookmarkStart w:id="19" w:name="__DdeLink__4856_1800157355"/>
      <w:r/>
      <w:r>
        <w:rPr>
          <w:rFonts w:ascii="PT Astra Serif" w:hAnsi="PT Astra Serif"/>
          <w:color w:val="000000"/>
          <w:sz w:val="28"/>
          <w:szCs w:val="28"/>
        </w:rPr>
        <w:t>в 2026 году</w:t>
      </w:r>
      <w:r/>
      <w:bookmarkEnd w:id="19"/>
      <w:r/>
      <w:r>
        <w:rPr>
          <w:color w:val="000000"/>
        </w:rPr>
      </w:r>
    </w:p>
    <w:p>
      <w:pPr>
        <w:pStyle w:val="para12"/>
        <w:spacing/>
        <w:jc w:val="both"/>
        <w:rPr>
          <w:color w:val="000000"/>
        </w:rPr>
      </w:pPr>
      <w:r>
        <w:rPr>
          <w:color w:val="000000"/>
        </w:rPr>
      </w:r>
    </w:p>
    <w:tbl>
      <w:tblPr>
        <w:tblStyle w:val="NormalTable"/>
        <w:name w:val="Таблица5"/>
        <w:tabOrder w:val="0"/>
        <w:jc w:val="right"/>
        <w:tblInd w:w="0" w:type="dxa"/>
        <w:tblW w:w="14569" w:type="dxa"/>
        <w:pPr>
          <w:spacing/>
          <w:jc w:val="right"/>
        </w:pPr>
        <w:tblLook w:val="04A0" w:firstRow="1" w:lastRow="0" w:firstColumn="1" w:lastColumn="0" w:noHBand="0" w:noVBand="1"/>
      </w:tblPr>
      <w:tblGrid>
        <w:gridCol w:w="448"/>
        <w:gridCol w:w="2019"/>
        <w:gridCol w:w="874"/>
        <w:gridCol w:w="1013"/>
        <w:gridCol w:w="752"/>
        <w:gridCol w:w="888"/>
        <w:gridCol w:w="563"/>
        <w:gridCol w:w="755"/>
        <w:gridCol w:w="478"/>
        <w:gridCol w:w="625"/>
        <w:gridCol w:w="611"/>
        <w:gridCol w:w="720"/>
        <w:gridCol w:w="957"/>
        <w:gridCol w:w="855"/>
        <w:gridCol w:w="772"/>
        <w:gridCol w:w="2239"/>
      </w:tblGrid>
      <w:tr>
        <w:trPr>
          <w:tblHeader w:val="0"/>
          <w:cantSplit w:val="0"/>
          <w:trHeight w:val="0" w:hRule="auto"/>
        </w:trPr>
        <w:tc>
          <w:tcPr>
            <w:tcW w:w="4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201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Цели/показатели муниципальной программы</w:t>
            </w:r>
          </w:p>
        </w:tc>
        <w:tc>
          <w:tcPr>
            <w:tcW w:w="87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Урове-нь показа-теля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Единица измере-ния (по </w:t>
            </w:r>
            <w:hyperlink r:id="rId20" w:history="1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ОКЕИ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76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223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достижение показателей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/>
        </w:tc>
        <w:tc>
          <w:tcPr>
            <w:tcW w:w="201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/>
        </w:tc>
        <w:tc>
          <w:tcPr>
            <w:tcW w:w="8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/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/>
        </w:tc>
        <w:tc>
          <w:tcPr>
            <w:tcW w:w="75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88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56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75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4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62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61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72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95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85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77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223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/>
        </w:tc>
      </w:tr>
      <w:tr>
        <w:trPr>
          <w:tblHeader w:val="0"/>
          <w:cantSplit w:val="0"/>
          <w:trHeight w:val="0" w:hRule="auto"/>
        </w:trPr>
        <w:tc>
          <w:tcPr>
            <w:tcW w:w="44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7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3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4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21" w:type="dxa"/>
            <w:gridSpan w:val="15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муниципальной программы: «Повышение эффективности управления и распоряжения муниципальной собственностью муниципального образования   Анжеро-Судженского городского округа и земельными участками, находящимися в муниципальной собственности».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4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01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Прирост доходов местного бюджета, поступивших в отчётном периоде по сравнению с доходами соответствующего периода прошлого года</w:t>
            </w:r>
          </w:p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 управлении муниципальной собственностью)</w:t>
            </w:r>
          </w:p>
        </w:tc>
        <w:tc>
          <w:tcPr>
            <w:tcW w:w="87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5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8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5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47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62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2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5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7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23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управлению муниципальным имуществом администрации Анжеро-Судженского городского округа</w:t>
            </w:r>
          </w:p>
          <w:p>
            <w:pPr>
              <w:pStyle w:val="para12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21"/>
          <w:footerReference w:type="default" r:id="rId22"/>
          <w:type w:val="nextPage"/>
          <w:pgSz w:h="11906" w:w="16838" w:orient="landscape"/>
          <w:pgMar w:left="1134" w:top="1417" w:right="1134" w:bottom="1701" w:header="1134"/>
          <w:paperSrc w:first="0" w:other="0" a="0" b="0"/>
          <w:pgNumType w:fmt="decimal"/>
          <w:tmGutter w:val="3"/>
          <w:mirrorMargins w:val="0"/>
          <w:tmSection w:h="-1">
            <w:tmHeader w:id="0" w:h="0" edge="1134" text="0">
              <w:shd w:val="none"/>
            </w:tmHeader>
            <w:tmFooter w:id="0" w:h="0" edge="1134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31"/>
        <w:spacing/>
        <w:jc w:val="center"/>
        <w:outlineLvl w:val="2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3. </w:t>
      </w:r>
      <w:r/>
      <w:bookmarkStart w:id="20" w:name="__DdeLink__4858_1800157355"/>
      <w:r/>
      <w:bookmarkStart w:id="21" w:name="__DdeLink__4861_1800157355"/>
      <w:r/>
      <w:r>
        <w:rPr>
          <w:rFonts w:ascii="PT Astra Serif" w:hAnsi="PT Astra Serif"/>
          <w:color w:val="000000"/>
          <w:sz w:val="28"/>
          <w:szCs w:val="28"/>
        </w:rPr>
        <w:t>Структура муниципальной программы</w:t>
      </w:r>
      <w:r/>
      <w:bookmarkEnd w:id="20"/>
      <w:r/>
      <w:bookmarkEnd w:id="21"/>
      <w:r/>
      <w:r>
        <w:rPr>
          <w:color w:val="000000"/>
        </w:rPr>
      </w:r>
    </w:p>
    <w:p>
      <w:pPr>
        <w:pStyle w:val="para12"/>
        <w:spacing/>
        <w:jc w:val="both"/>
        <w:rPr>
          <w:rFonts w:ascii="PT Astra Serif" w:hAnsi="PT Astra Serif"/>
          <w:color w:val="000000"/>
          <w:sz w:val="12"/>
          <w:szCs w:val="12"/>
        </w:rPr>
      </w:pPr>
      <w:r>
        <w:rPr>
          <w:rFonts w:ascii="PT Astra Serif" w:hAnsi="PT Astra Serif"/>
          <w:color w:val="000000"/>
          <w:sz w:val="12"/>
          <w:szCs w:val="12"/>
        </w:rPr>
      </w:r>
    </w:p>
    <w:tbl>
      <w:tblPr>
        <w:tblStyle w:val="NormalTable"/>
        <w:name w:val="Таблица6"/>
        <w:tabOrder w:val="0"/>
        <w:jc w:val="left"/>
        <w:tblInd w:w="0" w:type="dxa"/>
        <w:tblW w:w="9638" w:type="dxa"/>
        <w:tblLook w:val="04A0" w:firstRow="1" w:lastRow="0" w:firstColumn="1" w:lastColumn="0" w:noHBand="0" w:noVBand="1"/>
      </w:tblPr>
      <w:tblGrid>
        <w:gridCol w:w="559"/>
        <w:gridCol w:w="2826"/>
        <w:gridCol w:w="3207"/>
        <w:gridCol w:w="3046"/>
      </w:tblGrid>
      <w:tr>
        <w:trPr>
          <w:tblHeader w:val="0"/>
          <w:cantSplit w:val="0"/>
          <w:trHeight w:val="0" w:hRule="auto"/>
        </w:trPr>
        <w:tc>
          <w:tcPr>
            <w:tcW w:w="55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N п/п</w:t>
            </w:r>
            <w:r>
              <w:rPr>
                <w:color w:val="000000"/>
              </w:rPr>
            </w:r>
          </w:p>
        </w:tc>
        <w:tc>
          <w:tcPr>
            <w:tcW w:w="282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Задачи структурного элемента</w:t>
            </w:r>
            <w:r>
              <w:rPr>
                <w:color w:val="000000"/>
              </w:rPr>
            </w:r>
          </w:p>
        </w:tc>
        <w:tc>
          <w:tcPr>
            <w:tcW w:w="32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  <w:r>
              <w:rPr>
                <w:color w:val="000000"/>
              </w:rPr>
            </w:r>
          </w:p>
        </w:tc>
        <w:tc>
          <w:tcPr>
            <w:tcW w:w="304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Связь с показателями</w:t>
            </w:r>
            <w:r>
              <w:rPr>
                <w:color w:val="00000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</w:rPr>
            </w:r>
          </w:p>
        </w:tc>
        <w:tc>
          <w:tcPr>
            <w:tcW w:w="282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</w:rPr>
            </w:r>
          </w:p>
        </w:tc>
        <w:tc>
          <w:tcPr>
            <w:tcW w:w="32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</w:rPr>
            </w:r>
          </w:p>
        </w:tc>
        <w:tc>
          <w:tcPr>
            <w:tcW w:w="304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</w:rPr>
            </w:r>
          </w:p>
        </w:tc>
        <w:tc>
          <w:tcPr>
            <w:tcW w:w="90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spacing/>
              <w:jc w:val="center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Комплекс процессных мероприятий «Обеспечение повышение эффективности управления муниципальной собственностью Анжеро-Судженского городского округа»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55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1.1</w:t>
            </w:r>
            <w:r>
              <w:rPr>
                <w:color w:val="000000"/>
              </w:rPr>
            </w:r>
          </w:p>
        </w:tc>
        <w:tc>
          <w:tcPr>
            <w:tcW w:w="282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Обеспечение эффективного управления муниципальной собственностью</w:t>
            </w:r>
            <w:r>
              <w:rPr>
                <w:color w:val="000000"/>
              </w:rPr>
            </w:r>
          </w:p>
        </w:tc>
        <w:tc>
          <w:tcPr>
            <w:tcW w:w="32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Эффективност</w:t>
            </w:r>
            <w:r>
              <w:rPr>
                <w:rFonts w:ascii="PT Astra Serif" w:hAnsi="PT Astra Serif" w:hint="eastAsia"/>
                <w:color w:val="000000"/>
                <w:sz w:val="22"/>
                <w:szCs w:val="22"/>
              </w:rPr>
              <w:t>ь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использования муниципальной собственности, под которой, в первую очередь, подразумевается увеличение ценности имущества по приносимому им доходу. Это связано с необходимостью совмещения процессов рационального использования имущества, находящегося в муниципальной собственности, с его реализацией в целях получения доходов в местный бюджет.</w:t>
            </w:r>
            <w:r>
              <w:rPr>
                <w:color w:val="000000"/>
              </w:rPr>
            </w:r>
          </w:p>
        </w:tc>
        <w:tc>
          <w:tcPr>
            <w:tcW w:w="304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4"/>
              <w:spacing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Прирост доходов местного бюджета, поступивших в отчётном периоде по сравнению с доходами соответствующего периода прошлого года</w:t>
            </w:r>
          </w:p>
          <w:p>
            <w:pPr>
              <w:pStyle w:val="para12"/>
              <w:ind w:firstLine="4"/>
              <w:spacing/>
              <w:jc w:val="both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(при управлении муниципальной собственностью)</w:t>
            </w:r>
            <w:r>
              <w:rPr>
                <w:color w:val="00000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1.2</w:t>
            </w:r>
            <w:r>
              <w:rPr>
                <w:color w:val="000000"/>
              </w:rPr>
            </w:r>
          </w:p>
        </w:tc>
        <w:tc>
          <w:tcPr>
            <w:tcW w:w="282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jc w:val="both"/>
              <w:widowControl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Calibri"/>
                <w:color w:val="000000"/>
                <w:sz w:val="22"/>
                <w:szCs w:val="22"/>
              </w:rPr>
              <w:t xml:space="preserve">Выполнение мероприятий по поступлению в местный бюджет доходов на основе эффективного управления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</w:p>
          <w:p>
            <w:pPr>
              <w:spacing w:line="120" w:lineRule="atLeast"/>
              <w:jc w:val="both"/>
              <w:widowControl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</w:r>
          </w:p>
        </w:tc>
        <w:tc>
          <w:tcPr>
            <w:tcW w:w="32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both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Решению проблемы увеличения доходов от использования муниципального имущества способствует администрирование доходов от сдачи в аренду земельных участков и продажи права на заключение договоров аренды земельных участков, осуществлению единой политики по управлению земельными ресурсами и регулированию земельных отношений, по их дальнейшему развитию, созданию условий для рационального использования земель. М</w:t>
            </w:r>
            <w:r>
              <w:t xml:space="preserve">униципальное имущество закрепляют за муниципальными учреждениями, временно неиспользуемое имущество, составляющее муниципальную казну, передается в аренду, либо осуществляется продажа. </w:t>
            </w:r>
          </w:p>
          <w:p>
            <w:pPr>
              <w:pStyle w:val="para12"/>
              <w:ind w:firstLine="0"/>
              <w:spacing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04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4"/>
              <w:spacing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Прирост доходов местного бюджета, поступивших в отчётном периоде по сравнению с доходами соответствующего периода прошлого года</w:t>
            </w:r>
          </w:p>
          <w:p>
            <w:pPr>
              <w:pStyle w:val="para12"/>
              <w:ind w:firstLine="4"/>
              <w:spacing/>
              <w:jc w:val="both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(при управлении муниципальной собственностью)</w:t>
            </w:r>
            <w:r>
              <w:rPr>
                <w:color w:val="000000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23"/>
          <w:footerReference w:type="default" r:id="rId24"/>
          <w:headerReference w:type="first" r:id="rId25"/>
          <w:footerReference w:type="first" r:id="rId26"/>
          <w:type w:val="nextPage"/>
          <w:pgSz w:h="16838" w:w="11906"/>
          <w:pgMar w:left="1134" w:top="1701" w:right="1134" w:bottom="850" w:header="0" w:footer="0"/>
          <w:paperSrc w:first="0" w:other="0" a="0" b="0"/>
          <w:pgNumType w:fmt="decimal"/>
          <w:titlePg/>
          <w:tmGutter w:val="3"/>
          <w:mirrorMargins w:val="0"/>
          <w:tmSection w:h="-1">
            <w:tmHeader w:id="0" w:h="0" edge="0" text="0">
              <w:shd w:val="none"/>
            </w:tmHeader>
            <w:tmFooter w:id="0" w:h="0" edge="0" text="0">
              <w:shd w:val="none"/>
            </w:tmFooter>
            <w:tmHeader w:id="2" w:h="0" edge="0" text="0">
              <w:shd w:val="none"/>
            </w:tmHeader>
            <w:tmFooter w:id="2" w:h="0" edge="0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31"/>
        <w:spacing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4.</w:t>
      </w:r>
      <w:r/>
      <w:bookmarkStart w:id="22" w:name="__DdeLink__4864_1800157355"/>
      <w:r/>
      <w:r>
        <w:rPr>
          <w:rFonts w:ascii="PT Astra Serif" w:hAnsi="PT Astra Serif"/>
          <w:color w:val="000000"/>
          <w:sz w:val="28"/>
          <w:szCs w:val="28"/>
        </w:rPr>
        <w:t xml:space="preserve"> Финансовое обеспечение муниципальной программы</w:t>
      </w:r>
      <w:r/>
      <w:bookmarkEnd w:id="22"/>
      <w:r/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para31"/>
        <w:spacing/>
        <w:jc w:val="center"/>
        <w:outlineLvl w:val="2"/>
        <w:rPr>
          <w:color w:val="000000"/>
        </w:rPr>
      </w:pPr>
      <w:r>
        <w:rPr>
          <w:color w:val="000000"/>
        </w:rPr>
      </w:r>
    </w:p>
    <w:tbl>
      <w:tblPr>
        <w:tblStyle w:val="NormalTable"/>
        <w:name w:val="Таблица7"/>
        <w:tabOrder w:val="0"/>
        <w:jc w:val="left"/>
        <w:tblInd w:w="0" w:type="dxa"/>
        <w:tblW w:w="14340" w:type="dxa"/>
        <w:tblLook w:val="04A0" w:firstRow="1" w:lastRow="0" w:firstColumn="1" w:lastColumn="0" w:noHBand="0" w:noVBand="1"/>
      </w:tblPr>
      <w:tblGrid>
        <w:gridCol w:w="5497"/>
        <w:gridCol w:w="1705"/>
        <w:gridCol w:w="1424"/>
        <w:gridCol w:w="1305"/>
        <w:gridCol w:w="1411"/>
        <w:gridCol w:w="1308"/>
        <w:gridCol w:w="1690"/>
      </w:tblGrid>
      <w:tr>
        <w:trPr>
          <w:tblHeader w:val="0"/>
          <w:cantSplit w:val="0"/>
          <w:trHeight w:val="0" w:hRule="auto"/>
        </w:trPr>
        <w:tc>
          <w:tcPr>
            <w:tcW w:w="54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Наименование</w:t>
            </w:r>
            <w:r>
              <w:rPr>
                <w:color w:val="000000"/>
                <w:spacing w:val="-6" w:percent="95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мероприятия</w:t>
            </w:r>
            <w:r>
              <w:rPr>
                <w:color w:val="000000"/>
                <w:spacing w:val="-2" w:percent="98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(результата)</w:t>
            </w:r>
            <w:r>
              <w:rPr>
                <w:color w:val="000000"/>
                <w:spacing w:val="-6" w:percent="95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и</w:t>
            </w:r>
            <w:r>
              <w:rPr>
                <w:color w:val="000000"/>
                <w:spacing w:val="-3" w:percent="97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источники</w:t>
            </w:r>
            <w:r>
              <w:rPr>
                <w:color w:val="000000"/>
                <w:spacing w:val="-6" w:percent="95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финансирования</w:t>
            </w:r>
            <w:r>
              <w:rPr>
                <w:color w:val="000000"/>
              </w:rPr>
            </w:r>
          </w:p>
        </w:tc>
        <w:tc>
          <w:tcPr>
            <w:tcW w:w="8843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4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/>
        </w:tc>
        <w:tc>
          <w:tcPr>
            <w:tcW w:w="170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2026г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2027г</w:t>
            </w:r>
          </w:p>
        </w:tc>
        <w:tc>
          <w:tcPr>
            <w:tcW w:w="130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2028г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2029г</w:t>
            </w:r>
          </w:p>
        </w:tc>
        <w:tc>
          <w:tcPr>
            <w:tcW w:w="130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2030г</w:t>
            </w:r>
          </w:p>
        </w:tc>
        <w:tc>
          <w:tcPr>
            <w:tcW w:w="169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>
        <w:trPr>
          <w:tblHeader w:val="0"/>
          <w:cantSplit w:val="0"/>
          <w:trHeight w:val="755" w:hRule="atLeast"/>
        </w:trPr>
        <w:tc>
          <w:tcPr>
            <w:tcW w:w="549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70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22997,1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20922,7</w:t>
            </w:r>
          </w:p>
        </w:tc>
        <w:tc>
          <w:tcPr>
            <w:tcW w:w="130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19035,9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62955,7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497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/>
            <w:r>
              <w:rPr>
                <w:rFonts w:eastAsia="PT Astra Serif"/>
                <w:lang w:eastAsia="zh-cn"/>
              </w:rPr>
              <w:t xml:space="preserve"> </w:t>
            </w:r>
            <w:r>
              <w:rPr>
                <w:lang w:eastAsia="zh-cn"/>
              </w:rPr>
              <w:t>Местный бюджет</w:t>
            </w:r>
            <w:r/>
          </w:p>
        </w:tc>
        <w:tc>
          <w:tcPr>
            <w:tcW w:w="170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22997,1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20922,7</w:t>
            </w:r>
          </w:p>
        </w:tc>
        <w:tc>
          <w:tcPr>
            <w:tcW w:w="130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19035,9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62955,7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49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Структурный элемент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«Комплекс процессных мероприятий «Обеспечение повышение эффективности управления муниципальной собственностью Анжеро-Судженского городского округа»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70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22997,1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20922,7</w:t>
            </w:r>
          </w:p>
        </w:tc>
        <w:tc>
          <w:tcPr>
            <w:tcW w:w="130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19035,9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62955,7</w:t>
            </w:r>
          </w:p>
        </w:tc>
      </w:tr>
      <w:tr>
        <w:trPr>
          <w:tblHeader w:val="0"/>
          <w:cantSplit w:val="0"/>
          <w:trHeight w:val="420" w:hRule="atLeast"/>
        </w:trPr>
        <w:tc>
          <w:tcPr>
            <w:tcW w:w="549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0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22997,1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20922,7</w:t>
            </w:r>
          </w:p>
        </w:tc>
        <w:tc>
          <w:tcPr>
            <w:tcW w:w="130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19035,9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62955,7</w:t>
            </w:r>
          </w:p>
        </w:tc>
      </w:tr>
    </w:tbl>
    <w:p>
      <w:pPr>
        <w:pStyle w:val="para12"/>
        <w:ind w:firstLine="0"/>
        <w:spacing/>
        <w:jc w:val="right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para12"/>
        <w:ind w:firstLine="0"/>
        <w:spacing/>
        <w:jc w:val="right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para12"/>
        <w:ind w:firstLine="0"/>
        <w:spacing/>
        <w:jc w:val="right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para12"/>
        <w:ind w:firstLine="0"/>
        <w:spacing/>
        <w:jc w:val="right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para12"/>
        <w:ind w:firstLine="0"/>
        <w:spacing/>
        <w:jc w:val="right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27"/>
          <w:footerReference w:type="default" r:id="rId28"/>
          <w:headerReference w:type="first" r:id="rId29"/>
          <w:footerReference w:type="first" r:id="rId30"/>
          <w:type w:val="nextPage"/>
          <w:pgSz w:h="11906" w:w="16838" w:orient="landscape"/>
          <w:pgMar w:left="1134" w:top="1701" w:right="1134" w:bottom="850" w:header="0" w:footer="0"/>
          <w:paperSrc w:first="0" w:other="0" a="0" b="0"/>
          <w:pgNumType w:fmt="decimal"/>
          <w:titlePg/>
          <w:tmGutter w:val="3"/>
          <w:mirrorMargins w:val="0"/>
          <w:tmSection w:h="-1">
            <w:tmHeader w:id="0" w:h="0" edge="0" text="0">
              <w:shd w:val="none"/>
            </w:tmHeader>
            <w:tmFooter w:id="0" w:h="0" edge="0" text="0">
              <w:shd w:val="none"/>
            </w:tmFooter>
            <w:tmHeader w:id="2" w:h="0" edge="0" text="0">
              <w:shd w:val="none"/>
            </w:tmHeader>
            <w:tmFooter w:id="2" w:h="0" edge="0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2"/>
        <w:ind w:firstLine="0"/>
        <w:spacing/>
        <w:jc w:val="right"/>
        <w:outlineLvl w:val="1"/>
        <w:rPr>
          <w:rFonts w:ascii="Times New Roman" w:hAnsi="Times New Roman" w:cs="Times New Roman"/>
        </w:rPr>
      </w:pPr>
      <w:r/>
      <w:bookmarkStart w:id="23" w:name="__DdeLink__5535_857802040"/>
      <w:r/>
      <w:bookmarkStart w:id="24" w:name="__DdeLink__5552_857802040"/>
      <w:r/>
      <w:r>
        <w:rPr>
          <w:rFonts w:ascii="Times New Roman" w:hAnsi="Times New Roman" w:cs="Times New Roman"/>
          <w:color w:val="000000"/>
          <w:sz w:val="28"/>
          <w:szCs w:val="28"/>
        </w:rPr>
        <w:t>Приложение 3</w:t>
      </w:r>
      <w:r>
        <w:rPr>
          <w:rFonts w:ascii="Times New Roman" w:hAnsi="Times New Roman" w:cs="Times New Roman"/>
        </w:rPr>
      </w:r>
    </w:p>
    <w:p>
      <w:pPr>
        <w:pStyle w:val="para12"/>
        <w: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/>
      <w:bookmarkEnd w:id="23"/>
      <w:r/>
      <w:r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программе «Повышение эффективности 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para12"/>
        <w: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собственностью Анжеро-Судженского городского округа»</w:t>
      </w:r>
      <w:r/>
      <w:bookmarkEnd w:id="24"/>
      <w:r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para12"/>
        <w: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утвержденной постановлением администрации </w:t>
      </w:r>
    </w:p>
    <w:p>
      <w:pPr>
        <w:pStyle w:val="para12"/>
        <w: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Анжеро-Судженского городского округа </w:t>
      </w:r>
    </w:p>
    <w:p>
      <w:pPr>
        <w:pStyle w:val="para12"/>
        <w: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от ___________ 2025г.  №  ______ </w:t>
      </w:r>
    </w:p>
    <w:p>
      <w:pPr>
        <w:pStyle w:val="para12"/>
        <w:spacing/>
        <w:jc w:val="right"/>
      </w:pPr>
      <w:r/>
    </w:p>
    <w:p>
      <w:pPr>
        <w:pStyle w:val="para12"/>
        <w: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para31"/>
        <w:spacing/>
        <w:jc w:val="center"/>
        <w:rPr>
          <w:color w:val="000000"/>
        </w:rPr>
      </w:pPr>
      <w:r/>
      <w:bookmarkStart w:id="25" w:name="P1133"/>
      <w:r/>
      <w:bookmarkEnd w:id="25"/>
      <w:r/>
      <w:r>
        <w:rPr>
          <w:rFonts w:ascii="PT Astra Serif" w:hAnsi="PT Astra Serif"/>
          <w:color w:val="000000"/>
          <w:sz w:val="28"/>
          <w:szCs w:val="28"/>
        </w:rPr>
        <w:t>ПАСПОРТ</w:t>
      </w:r>
      <w:r>
        <w:rPr>
          <w:color w:val="000000"/>
        </w:rPr>
      </w:r>
    </w:p>
    <w:p>
      <w:pPr>
        <w:pStyle w:val="para31"/>
        <w:spacing/>
        <w:jc w:val="center"/>
        <w:rPr>
          <w:rFonts w:ascii="Times New Roman" w:hAnsi="Times New Roman" w:cs="Times New Roman"/>
          <w:iCs/>
          <w:sz w:val="28"/>
          <w:szCs w:val="28"/>
        </w:rPr>
      </w:pPr>
      <w:r/>
      <w:bookmarkStart w:id="26" w:name="__DdeLink__4846_1800157355"/>
      <w:r/>
      <w:r>
        <w:rPr>
          <w:rFonts w:ascii="PT Astra Serif" w:hAnsi="PT Astra Serif" w:hint="eastAsia"/>
          <w:color w:val="000000"/>
          <w:sz w:val="28"/>
          <w:szCs w:val="28"/>
        </w:rPr>
        <w:t>к</w:t>
      </w:r>
      <w:r>
        <w:rPr>
          <w:rFonts w:ascii="PT Astra Serif" w:hAnsi="PT Astra Serif"/>
          <w:color w:val="000000"/>
          <w:sz w:val="28"/>
          <w:szCs w:val="28"/>
        </w:rPr>
        <w:t xml:space="preserve">омплекса процессных мероприятий </w:t>
      </w:r>
      <w:r/>
      <w:bookmarkEnd w:id="26"/>
      <w:r/>
      <w:r>
        <w:rPr>
          <w:rFonts w:ascii="Times New Roman" w:hAnsi="Times New Roman" w:cs="Times New Roman"/>
          <w:iCs/>
          <w:sz w:val="28"/>
          <w:szCs w:val="28"/>
        </w:rPr>
        <w:t>«Обеспечение повышение эффективности управления муниципальной собственностью Анжеро-Судженского городского округа»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pStyle w:val="para31"/>
        <w: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para31"/>
        <w:spacing/>
        <w:jc w:val="center"/>
        <w:outlineLvl w:val="2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1. Общие положения</w:t>
      </w:r>
      <w:r>
        <w:rPr>
          <w:color w:val="000000"/>
        </w:rPr>
      </w:r>
    </w:p>
    <w:p>
      <w:pPr>
        <w:pStyle w:val="para12"/>
        <w: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tbl>
      <w:tblPr>
        <w:tblStyle w:val="NormalTable"/>
        <w:name w:val="Таблица8"/>
        <w:tabOrder w:val="0"/>
        <w:jc w:val="left"/>
        <w:tblInd w:w="0" w:type="dxa"/>
        <w:tblW w:w="14401" w:type="dxa"/>
        <w:tblLook w:val="04A0" w:firstRow="1" w:lastRow="0" w:firstColumn="1" w:lastColumn="0" w:noHBand="0" w:noVBand="1"/>
      </w:tblPr>
      <w:tblGrid>
        <w:gridCol w:w="5445"/>
        <w:gridCol w:w="8956"/>
      </w:tblGrid>
      <w:tr>
        <w:trPr>
          <w:tblHeader w:val="0"/>
          <w:cantSplit w:val="0"/>
          <w:trHeight w:val="0" w:hRule="auto"/>
        </w:trPr>
        <w:tc>
          <w:tcPr>
            <w:tcW w:w="544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Ответственный орган исполнительной власти Анжеро-Судженского городского округа (соисполнитель муниципальной программы Анжеро-Судженского городского округа)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895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25"/>
              <w:spacing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Комитет по управлению муниципальным имуществом администрации Анжеро-Судженского городского округа</w:t>
            </w:r>
          </w:p>
          <w:p>
            <w:pPr>
              <w:pStyle w:val="para12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309" w:hRule="atLeast"/>
        </w:trPr>
        <w:tc>
          <w:tcPr>
            <w:tcW w:w="544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Связь с муниципальной программой Анжеро-Судженского городского округа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895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25"/>
              <w:rPr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Муниципальная программа «Повышение эффективности управления муниципальной собственностью Анжеро-Судженского городского округа»</w:t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31"/>
          <w:footerReference w:type="default" r:id="rId32"/>
          <w:headerReference w:type="first" r:id="rId33"/>
          <w:footerReference w:type="first" r:id="rId34"/>
          <w:type w:val="nextPage"/>
          <w:pgSz w:h="11906" w:w="16838" w:orient="landscape"/>
          <w:pgMar w:left="1134" w:top="1701" w:right="1134" w:bottom="850" w:header="0" w:footer="0"/>
          <w:paperSrc w:first="0" w:other="0" a="0" b="0"/>
          <w:pgNumType w:fmt="decimal"/>
          <w:titlePg/>
          <w:tmGutter w:val="3"/>
          <w:mirrorMargins w:val="0"/>
          <w:tmSection w:h="-1">
            <w:tmHeader w:id="0" w:h="0" edge="0" text="0">
              <w:shd w:val="none"/>
            </w:tmHeader>
            <w:tmFooter w:id="0" w:h="0" edge="0" text="0">
              <w:shd w:val="none"/>
            </w:tmFooter>
            <w:tmHeader w:id="2" w:h="0" edge="0" text="0">
              <w:shd w:val="none"/>
            </w:tmHeader>
            <w:tmFooter w:id="2" w:h="0" edge="0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31"/>
        <w:spacing/>
        <w:jc w:val="center"/>
        <w:outlineLvl w:val="2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2. </w:t>
      </w:r>
      <w:r/>
      <w:bookmarkStart w:id="27" w:name="__DdeLink__4866_1800157355"/>
      <w:r/>
      <w:r>
        <w:rPr>
          <w:rFonts w:ascii="PT Astra Serif" w:hAnsi="PT Astra Serif"/>
          <w:color w:val="000000"/>
          <w:sz w:val="28"/>
          <w:szCs w:val="28"/>
        </w:rPr>
        <w:t>Показатели комплекса процессных мероприятий</w:t>
      </w:r>
      <w:r/>
      <w:bookmarkEnd w:id="27"/>
      <w:r/>
      <w:r>
        <w:rPr>
          <w:color w:val="000000"/>
        </w:rPr>
      </w:r>
    </w:p>
    <w:tbl>
      <w:tblPr>
        <w:tblStyle w:val="NormalTable"/>
        <w:name w:val="Таблица9"/>
        <w:tabOrder w:val="0"/>
        <w:jc w:val="left"/>
        <w:tblInd w:w="0" w:type="dxa"/>
        <w:tblW w:w="14489" w:type="dxa"/>
        <w:tblLook w:val="04A0" w:firstRow="1" w:lastRow="0" w:firstColumn="1" w:lastColumn="0" w:noHBand="0" w:noVBand="1"/>
      </w:tblPr>
      <w:tblGrid>
        <w:gridCol w:w="501"/>
        <w:gridCol w:w="2437"/>
        <w:gridCol w:w="2225"/>
        <w:gridCol w:w="899"/>
        <w:gridCol w:w="1107"/>
        <w:gridCol w:w="959"/>
        <w:gridCol w:w="661"/>
        <w:gridCol w:w="689"/>
        <w:gridCol w:w="689"/>
        <w:gridCol w:w="688"/>
        <w:gridCol w:w="715"/>
        <w:gridCol w:w="699"/>
        <w:gridCol w:w="2220"/>
      </w:tblGrid>
      <w:tr>
        <w:trPr>
          <w:tblHeader w:val="0"/>
          <w:cantSplit w:val="0"/>
          <w:trHeight w:val="0" w:hRule="auto"/>
        </w:trPr>
        <w:tc>
          <w:tcPr>
            <w:tcW w:w="5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24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222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8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Уровень показа-теля</w:t>
            </w:r>
          </w:p>
        </w:tc>
        <w:tc>
          <w:tcPr>
            <w:tcW w:w="110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Единица измерения (по </w:t>
            </w:r>
            <w:hyperlink r:id="rId20" w:history="1">
              <w: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3480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показателей по годам</w:t>
            </w:r>
          </w:p>
        </w:tc>
        <w:tc>
          <w:tcPr>
            <w:tcW w:w="22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color w:val="000000"/>
                <w:sz w:val="22"/>
                <w:szCs w:val="22"/>
              </w:rPr>
            </w:pPr>
            <w:r/>
            <w:bookmarkStart w:id="28" w:name="__DdeLink__7158_2425862386"/>
            <w:r/>
            <w:r>
              <w:rPr>
                <w:color w:val="000000"/>
                <w:sz w:val="22"/>
                <w:szCs w:val="22"/>
                <w:lang w:eastAsia="zh-cn"/>
              </w:rPr>
              <w:t>Ответственный за</w:t>
            </w:r>
            <w:r>
              <w:rPr>
                <w:color w:val="000000"/>
                <w:spacing w:val="-37" w:percent="63"/>
                <w:sz w:val="22"/>
                <w:szCs w:val="22"/>
                <w:lang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zh-cn"/>
              </w:rPr>
              <w:t>достижение</w:t>
            </w:r>
            <w:r>
              <w:rPr>
                <w:color w:val="000000"/>
                <w:spacing w:val="1" w:percent="101"/>
                <w:sz w:val="22"/>
                <w:szCs w:val="22"/>
                <w:lang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zh-cn"/>
              </w:rPr>
              <w:t>показателя (участник муниципальной программы)</w:t>
            </w:r>
            <w:r/>
            <w:bookmarkEnd w:id="28"/>
            <w:r/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404" w:hRule="atLeast"/>
        </w:trPr>
        <w:tc>
          <w:tcPr>
            <w:tcW w:w="5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/>
        </w:tc>
        <w:tc>
          <w:tcPr>
            <w:tcW w:w="24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/>
        </w:tc>
        <w:tc>
          <w:tcPr>
            <w:tcW w:w="22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/>
        </w:tc>
        <w:tc>
          <w:tcPr>
            <w:tcW w:w="8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/>
        </w:tc>
        <w:tc>
          <w:tcPr>
            <w:tcW w:w="110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/>
        </w:tc>
        <w:tc>
          <w:tcPr>
            <w:tcW w:w="95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66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2026г</w:t>
            </w:r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2027г</w:t>
            </w:r>
          </w:p>
        </w:tc>
        <w:tc>
          <w:tcPr>
            <w:tcW w:w="68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2028г</w:t>
            </w:r>
          </w:p>
        </w:tc>
        <w:tc>
          <w:tcPr>
            <w:tcW w:w="71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2029г</w:t>
            </w:r>
          </w:p>
        </w:tc>
        <w:tc>
          <w:tcPr>
            <w:tcW w:w="69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2030г</w:t>
            </w:r>
          </w:p>
        </w:tc>
        <w:tc>
          <w:tcPr>
            <w:tcW w:w="22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/>
        </w:tc>
      </w:tr>
      <w:tr>
        <w:trPr>
          <w:tblHeader w:val="0"/>
          <w:cantSplit w:val="0"/>
          <w:trHeight w:val="0" w:hRule="auto"/>
        </w:trPr>
        <w:tc>
          <w:tcPr>
            <w:tcW w:w="50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2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9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5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1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9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2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988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/>
            <w:bookmarkStart w:id="29" w:name="__DdeLink__15696_365160058"/>
            <w:r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Задача </w:t>
            </w:r>
            <w:r/>
            <w:bookmarkEnd w:id="29"/>
            <w:r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 Обеспечение эффективного управления муниципальной собственностью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кварталов муниципального образования «Анжеро-Судженский городской округ», по которым проведена комплексная кадастровая работа</w:t>
            </w:r>
          </w:p>
        </w:tc>
        <w:tc>
          <w:tcPr>
            <w:tcW w:w="222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89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1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5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9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2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 по управлению муниципальным имуществом администрации Анжеро-Судженского городского округа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объектов муниципального имущества, прошедших государственную регистрацию права собственности муниципального образования «Анжеро-Судженский городской округ»</w:t>
            </w:r>
          </w:p>
        </w:tc>
        <w:tc>
          <w:tcPr>
            <w:tcW w:w="222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89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1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5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1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9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2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 по управлению муниципальным имуществом администрации Анжеро-Судженского городского округа</w:t>
            </w:r>
          </w:p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jc w:val="both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объектов муниципальной собственности, входящих в состав муниципальной казны и находящихся на содержании КУМИ</w:t>
            </w:r>
          </w:p>
        </w:tc>
        <w:tc>
          <w:tcPr>
            <w:tcW w:w="222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убывание</w:t>
            </w:r>
          </w:p>
        </w:tc>
        <w:tc>
          <w:tcPr>
            <w:tcW w:w="89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1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5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1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9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2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 по управлению муниципальным имуществом администрации Анжеро-Судженского городского округа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jc w:val="both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оплаченных счетов за капитальный ремонт муниципального жилищного фонда</w:t>
            </w:r>
          </w:p>
        </w:tc>
        <w:tc>
          <w:tcPr>
            <w:tcW w:w="222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89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1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5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8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9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2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 по управлению муниципальным имуществом администрации Анжеро-Судженского городского округа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jc w:val="both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Доля освоенных средств для обеспечения деятельности органа местного самоуправления (Комитета по управлению муниципальным имуществом администрации Анжеро-Судженского городского округа) при реализации полномочий управления муниципальным имуществом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2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89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1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5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66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68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71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69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22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 по управлению муниципальным имуществом администрации Анжеро-Судженского городского округа</w:t>
            </w:r>
          </w:p>
          <w:p>
            <w:pPr>
              <w:pStyle w:val="para12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988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jc w:val="both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Задача 2. Выполнение мероприятий по поступлению доходов в местный бюджет на основе эффективного управления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jc w:val="both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 образования Анжеро-Судженский городской округ</w:t>
            </w:r>
          </w:p>
        </w:tc>
        <w:tc>
          <w:tcPr>
            <w:tcW w:w="222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89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1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5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43,90</w:t>
            </w:r>
          </w:p>
        </w:tc>
        <w:tc>
          <w:tcPr>
            <w:tcW w:w="66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44,14</w:t>
            </w:r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44,14</w:t>
            </w:r>
          </w:p>
        </w:tc>
        <w:tc>
          <w:tcPr>
            <w:tcW w:w="68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44,15</w:t>
            </w:r>
          </w:p>
        </w:tc>
        <w:tc>
          <w:tcPr>
            <w:tcW w:w="71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44,16</w:t>
            </w:r>
          </w:p>
        </w:tc>
        <w:tc>
          <w:tcPr>
            <w:tcW w:w="69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44,17</w:t>
            </w:r>
          </w:p>
        </w:tc>
        <w:tc>
          <w:tcPr>
            <w:tcW w:w="222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 по управлению муниципальным имуществом администрации Анжеро-Судженского городского округа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jc w:val="both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объектов муниципального имущества, в отношении которого проведена независимая оценка</w:t>
            </w:r>
          </w:p>
        </w:tc>
        <w:tc>
          <w:tcPr>
            <w:tcW w:w="222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89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1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5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66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68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1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69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22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 по управлению муниципальным имуществом администрации Анжеро-Судженского городского округа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jc w:val="both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информационных сообщений</w:t>
            </w:r>
          </w:p>
        </w:tc>
        <w:tc>
          <w:tcPr>
            <w:tcW w:w="222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89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1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5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66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8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71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9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22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 по управлению муниципальным имуществом администрации Анжеро-Судженского городского округа</w:t>
            </w:r>
          </w:p>
        </w:tc>
      </w:tr>
    </w:tbl>
    <w:p>
      <w:pPr>
        <w:pStyle w:val="para12"/>
        <w: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para31"/>
        <w:spacing/>
        <w:jc w:val="center"/>
        <w:outlineLvl w:val="2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3. </w:t>
      </w:r>
      <w:r/>
      <w:bookmarkStart w:id="30" w:name="__DdeLink__4870_1800157355"/>
      <w:r/>
      <w:r>
        <w:rPr>
          <w:rFonts w:ascii="PT Astra Serif" w:hAnsi="PT Astra Serif"/>
          <w:color w:val="000000"/>
          <w:sz w:val="28"/>
          <w:szCs w:val="28"/>
        </w:rPr>
        <w:t>План достижения показателей комплекса процессных</w:t>
      </w:r>
      <w:r>
        <w:rPr>
          <w:color w:val="000000"/>
        </w:rPr>
      </w:r>
    </w:p>
    <w:p>
      <w:pPr>
        <w:pStyle w:val="para31"/>
        <w:spacing/>
        <w:jc w:val="center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мероприятий в 2026 году</w:t>
      </w:r>
      <w:r/>
      <w:bookmarkEnd w:id="30"/>
      <w:r/>
      <w:r>
        <w:rPr>
          <w:color w:val="000000"/>
        </w:rPr>
      </w:r>
    </w:p>
    <w:tbl>
      <w:tblPr>
        <w:tblStyle w:val="NormalTable"/>
        <w:name w:val="Таблица10"/>
        <w:tabOrder w:val="0"/>
        <w:jc w:val="left"/>
        <w:tblInd w:w="0" w:type="dxa"/>
        <w:tblW w:w="15140" w:type="dxa"/>
        <w:tblLook w:val="04A0" w:firstRow="1" w:lastRow="0" w:firstColumn="1" w:lastColumn="0" w:noHBand="0" w:noVBand="1"/>
      </w:tblPr>
      <w:tblGrid>
        <w:gridCol w:w="502"/>
        <w:gridCol w:w="2089"/>
        <w:gridCol w:w="1137"/>
        <w:gridCol w:w="1175"/>
        <w:gridCol w:w="807"/>
        <w:gridCol w:w="945"/>
        <w:gridCol w:w="674"/>
        <w:gridCol w:w="789"/>
        <w:gridCol w:w="581"/>
        <w:gridCol w:w="730"/>
        <w:gridCol w:w="659"/>
        <w:gridCol w:w="746"/>
        <w:gridCol w:w="957"/>
        <w:gridCol w:w="866"/>
        <w:gridCol w:w="806"/>
        <w:gridCol w:w="1677"/>
      </w:tblGrid>
      <w:tr>
        <w:trPr>
          <w:tblHeader w:val="0"/>
          <w:cantSplit w:val="0"/>
          <w:trHeight w:val="0" w:hRule="auto"/>
        </w:trPr>
        <w:tc>
          <w:tcPr>
            <w:tcW w:w="50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208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11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Уровень показателя</w:t>
            </w:r>
          </w:p>
        </w:tc>
        <w:tc>
          <w:tcPr>
            <w:tcW w:w="11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Единица измерения (по </w:t>
            </w:r>
            <w:hyperlink r:id="rId20" w:history="1">
              <w: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60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16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конец 2026 года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/>
        </w:tc>
        <w:tc>
          <w:tcPr>
            <w:tcW w:w="208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/>
        </w:tc>
        <w:tc>
          <w:tcPr>
            <w:tcW w:w="113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/>
        </w:tc>
        <w:tc>
          <w:tcPr>
            <w:tcW w:w="11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/>
        </w:tc>
        <w:tc>
          <w:tcPr>
            <w:tcW w:w="8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94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67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7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58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73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65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74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95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80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6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/>
        </w:tc>
      </w:tr>
      <w:tr>
        <w:trPr>
          <w:tblHeader w:val="0"/>
          <w:cantSplit w:val="0"/>
          <w:trHeight w:val="0" w:hRule="auto"/>
        </w:trPr>
        <w:tc>
          <w:tcPr>
            <w:tcW w:w="50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4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3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5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4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5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0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7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38" w:type="dxa"/>
            <w:gridSpan w:val="15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/>
            <w:bookmarkStart w:id="31" w:name="__DdeLink__15713_365160058"/>
            <w:r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Задача 1. «Обеспечение эффективного управления муниципальной собственностью</w:t>
            </w:r>
            <w:r/>
            <w:bookmarkEnd w:id="31"/>
            <w:r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0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jc w:val="both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кварталов муниципального образования «Анжеро-Судженский городской округ», по которым проведена комплексная кадастровая работа</w:t>
            </w:r>
          </w:p>
        </w:tc>
        <w:tc>
          <w:tcPr>
            <w:tcW w:w="113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17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8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/>
            <w:bookmarkStart w:id="32" w:name="__DdeLink__8686_1690009897"/>
            <w:r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  <w:r/>
            <w:bookmarkEnd w:id="32"/>
            <w:r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94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67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8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3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65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4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95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80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7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0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jc w:val="both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объектов муниципального имущества, прошедших государственную регистрацию права собственности муниципального образования «Анжеро-Судженский городской округ»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17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8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94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67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8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3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65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4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95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80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7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20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jc w:val="both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объектов муниципальной собственности, входящих в состав муниципальной казны и находящихся на содержании КУМИ</w:t>
            </w:r>
          </w:p>
        </w:tc>
        <w:tc>
          <w:tcPr>
            <w:tcW w:w="113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17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8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94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67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8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3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65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4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95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80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7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20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jc w:val="both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оплаченных счетов за капитальный ремонт муниципального жилищного фонда</w:t>
            </w:r>
          </w:p>
        </w:tc>
        <w:tc>
          <w:tcPr>
            <w:tcW w:w="113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17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94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67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8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3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5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4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95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80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7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20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jc w:val="both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ru-ru"/>
              </w:rPr>
              <w:t>Доля освоенных средств для обеспечения деятельности органа местного самоуправления (Комитета по управлению муниципальным имуществом администрации Анжеро-Судженского городского округа) при реализации полномочий управления муниципальным имуществом</w:t>
            </w:r>
            <w:r>
              <w:rPr>
                <w:sz w:val="22"/>
                <w:szCs w:val="22"/>
              </w:rPr>
            </w:r>
          </w:p>
        </w:tc>
        <w:tc>
          <w:tcPr>
            <w:tcW w:w="113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17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4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7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8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73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5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4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5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0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67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38" w:type="dxa"/>
            <w:gridSpan w:val="15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jc w:val="both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Задача 2. Выполнение мероприятий по поступлению доходов в местный бюджет на основе эффективного управления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20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 образования Анжеро-Судженский городской округ</w:t>
            </w:r>
          </w:p>
        </w:tc>
        <w:tc>
          <w:tcPr>
            <w:tcW w:w="113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17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94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67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44,09</w:t>
            </w:r>
          </w:p>
        </w:tc>
        <w:tc>
          <w:tcPr>
            <w:tcW w:w="7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8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3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44,11</w:t>
            </w:r>
          </w:p>
        </w:tc>
        <w:tc>
          <w:tcPr>
            <w:tcW w:w="65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4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95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44,13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80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7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44,14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0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jc w:val="both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объектов муниципального имущества, в отношении которого проведена независимая оценка</w:t>
            </w:r>
          </w:p>
        </w:tc>
        <w:tc>
          <w:tcPr>
            <w:tcW w:w="113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17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8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94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67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8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3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5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4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95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80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7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0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jc w:val="both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информационных сообщений</w:t>
            </w:r>
          </w:p>
        </w:tc>
        <w:tc>
          <w:tcPr>
            <w:tcW w:w="113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17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80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94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67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8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8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3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5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4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95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80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7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</w:tbl>
    <w:p>
      <w:pPr>
        <w:pStyle w:val="para12"/>
        <w: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para31"/>
        <w:spacing/>
        <w:jc w:val="center"/>
        <w:outlineLvl w:val="2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4. </w:t>
      </w:r>
      <w:r/>
      <w:bookmarkStart w:id="33" w:name="__DdeLink__4872_1800157355"/>
      <w:r/>
      <w:r>
        <w:rPr>
          <w:rFonts w:ascii="PT Astra Serif" w:hAnsi="PT Astra Serif"/>
          <w:color w:val="000000"/>
          <w:sz w:val="28"/>
          <w:szCs w:val="28"/>
        </w:rPr>
        <w:t>Перечень мероприятий (результатов) комплекса процессных</w:t>
      </w:r>
      <w:r>
        <w:rPr>
          <w:color w:val="000000"/>
        </w:rPr>
      </w:r>
    </w:p>
    <w:p>
      <w:pPr>
        <w:pStyle w:val="para31"/>
        <w:spacing/>
        <w:jc w:val="center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мероприятий</w:t>
      </w:r>
      <w:r/>
      <w:bookmarkEnd w:id="33"/>
      <w:r/>
      <w:r>
        <w:rPr>
          <w:color w:val="000000"/>
        </w:rPr>
      </w:r>
    </w:p>
    <w:p>
      <w:pPr>
        <w:pStyle w:val="para12"/>
        <w: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tbl>
      <w:tblPr>
        <w:tblStyle w:val="NormalTable"/>
        <w:name w:val="Таблица11"/>
        <w:tabOrder w:val="0"/>
        <w:jc w:val="left"/>
        <w:tblInd w:w="0" w:type="dxa"/>
        <w:tblW w:w="15338" w:type="dxa"/>
        <w:tblLook w:val="04A0" w:firstRow="1" w:lastRow="0" w:firstColumn="1" w:lastColumn="0" w:noHBand="0" w:noVBand="1"/>
      </w:tblPr>
      <w:tblGrid>
        <w:gridCol w:w="524"/>
        <w:gridCol w:w="2868"/>
        <w:gridCol w:w="1596"/>
        <w:gridCol w:w="3945"/>
        <w:gridCol w:w="1018"/>
        <w:gridCol w:w="834"/>
        <w:gridCol w:w="762"/>
        <w:gridCol w:w="763"/>
        <w:gridCol w:w="711"/>
        <w:gridCol w:w="845"/>
        <w:gridCol w:w="774"/>
        <w:gridCol w:w="698"/>
      </w:tblGrid>
      <w:tr>
        <w:trPr>
          <w:tblHeader w:val="0"/>
          <w:cantSplit w:val="0"/>
          <w:trHeight w:val="0" w:hRule="auto"/>
        </w:trPr>
        <w:tc>
          <w:tcPr>
            <w:tcW w:w="5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28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59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Тип мероприятий (результата)</w:t>
            </w:r>
          </w:p>
        </w:tc>
        <w:tc>
          <w:tcPr>
            <w:tcW w:w="39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Характеристика</w:t>
            </w:r>
          </w:p>
        </w:tc>
        <w:tc>
          <w:tcPr>
            <w:tcW w:w="10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Единица измере-ния (по </w:t>
            </w:r>
            <w:hyperlink r:id="rId20" w:history="1">
              <w: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9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379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Значения мероприятия (результата) по годам</w:t>
            </w:r>
          </w:p>
        </w:tc>
      </w:tr>
      <w:tr>
        <w:trPr>
          <w:tblHeader w:val="0"/>
          <w:cantSplit w:val="0"/>
          <w:trHeight w:val="852" w:hRule="atLeast"/>
        </w:trPr>
        <w:tc>
          <w:tcPr>
            <w:tcW w:w="5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/>
        </w:tc>
        <w:tc>
          <w:tcPr>
            <w:tcW w:w="28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/>
        </w:tc>
        <w:tc>
          <w:tcPr>
            <w:tcW w:w="159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/>
        </w:tc>
        <w:tc>
          <w:tcPr>
            <w:tcW w:w="39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/>
        </w:tc>
        <w:tc>
          <w:tcPr>
            <w:tcW w:w="10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/>
        </w:tc>
        <w:tc>
          <w:tcPr>
            <w:tcW w:w="83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значе-ние</w:t>
            </w:r>
          </w:p>
        </w:tc>
        <w:tc>
          <w:tcPr>
            <w:tcW w:w="76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2026г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2027г</w:t>
            </w:r>
          </w:p>
        </w:tc>
        <w:tc>
          <w:tcPr>
            <w:tcW w:w="84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2028г</w:t>
            </w:r>
          </w:p>
        </w:tc>
        <w:tc>
          <w:tcPr>
            <w:tcW w:w="77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2029г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2030г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2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6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9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4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1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6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4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7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338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Задача 1. «Обеспечение эффективного управления муниципальной собственностью»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2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86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jc w:val="both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комплексных кадастровых работ</w:t>
            </w:r>
          </w:p>
        </w:tc>
        <w:tc>
          <w:tcPr>
            <w:tcW w:w="159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мероприятия</w:t>
            </w:r>
          </w:p>
        </w:tc>
        <w:tc>
          <w:tcPr>
            <w:tcW w:w="394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01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3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6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2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286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jc w:val="both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Техническая инвентаризация и паспортизация объектов муниципальной собственности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9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мероприятия</w:t>
            </w:r>
          </w:p>
        </w:tc>
        <w:tc>
          <w:tcPr>
            <w:tcW w:w="394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01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3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4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2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286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jc w:val="both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объектов, входящих в состав муниципальной казны </w:t>
            </w:r>
          </w:p>
        </w:tc>
        <w:tc>
          <w:tcPr>
            <w:tcW w:w="159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мероприятия</w:t>
            </w:r>
          </w:p>
        </w:tc>
        <w:tc>
          <w:tcPr>
            <w:tcW w:w="394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01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3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6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4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2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286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jc w:val="both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счетов за капитальный ремонт муниципального жилищного фонда</w:t>
            </w:r>
          </w:p>
        </w:tc>
        <w:tc>
          <w:tcPr>
            <w:tcW w:w="159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мероприятия</w:t>
            </w:r>
          </w:p>
        </w:tc>
        <w:tc>
          <w:tcPr>
            <w:tcW w:w="394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01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3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6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4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2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286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contextualSpacing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Обеспечение  деятельности  органа местного самоуправления (</w:t>
            </w:r>
            <w:r>
              <w:rPr>
                <w:color w:val="000000"/>
                <w:sz w:val="22"/>
                <w:szCs w:val="22"/>
              </w:rPr>
              <w:t>Комитета по управлению муниципальным имуществом администрации Анжеро-Судженского городского округа)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 для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 реализации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 полномочий управления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 муниципальным имуществом</w:t>
            </w: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59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текущей деятельности</w:t>
            </w:r>
          </w:p>
          <w:p>
            <w:pPr>
              <w:contextualSpacing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394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Обеспечена деятельность Комитета по управлению муниципальным имуществом администрации Анжеро-Судженского городского округа</w:t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муниципальных и немуниципальных служащих, уплата налогов, сборов и иных платежей, иные закупки для муниципальных нужд)</w:t>
            </w:r>
          </w:p>
          <w:p>
            <w:pPr>
              <w:contextualSpacing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1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3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6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84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77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338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jc w:val="both"/>
              <w:widowControl w:val="0"/>
              <w:rPr>
                <w:color w:val="000000"/>
                <w:sz w:val="22"/>
                <w:szCs w:val="22"/>
              </w:rPr>
            </w:pPr>
            <w:r/>
            <w:bookmarkStart w:id="34" w:name="__DdeLink__28724_2240851442"/>
            <w:r/>
            <w:r>
              <w:rPr>
                <w:rFonts w:eastAsia="Calibri"/>
                <w:color w:val="000000"/>
                <w:sz w:val="22"/>
                <w:szCs w:val="22"/>
              </w:rPr>
              <w:t xml:space="preserve">Задача 2. Выполнение мероприятий по поступлению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доходов в местный бюджет </w:t>
            </w:r>
            <w:r>
              <w:rPr>
                <w:rFonts w:eastAsia="Calibri"/>
                <w:color w:val="000000"/>
                <w:sz w:val="22"/>
                <w:szCs w:val="22"/>
              </w:rPr>
              <w:t>на основе эффективного управления</w:t>
            </w:r>
            <w:r/>
            <w:bookmarkEnd w:id="34"/>
            <w:r/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2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286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Формирование и оформление границ земельных участков</w:t>
            </w:r>
          </w:p>
        </w:tc>
        <w:tc>
          <w:tcPr>
            <w:tcW w:w="159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иные мероприятия</w:t>
            </w:r>
          </w:p>
        </w:tc>
        <w:tc>
          <w:tcPr>
            <w:tcW w:w="394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01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3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43,90</w:t>
            </w:r>
          </w:p>
        </w:tc>
        <w:tc>
          <w:tcPr>
            <w:tcW w:w="76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44,14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44,14</w:t>
            </w:r>
          </w:p>
        </w:tc>
        <w:tc>
          <w:tcPr>
            <w:tcW w:w="84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44,15</w:t>
            </w:r>
          </w:p>
        </w:tc>
        <w:tc>
          <w:tcPr>
            <w:tcW w:w="77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44,16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44,17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2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286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jc w:val="both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независимой оценки объектов муниципальной собственности </w:t>
            </w:r>
          </w:p>
        </w:tc>
        <w:tc>
          <w:tcPr>
            <w:tcW w:w="159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394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01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3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6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84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7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2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286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jc w:val="both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информационных сообщений в СМИ</w:t>
            </w:r>
          </w:p>
        </w:tc>
        <w:tc>
          <w:tcPr>
            <w:tcW w:w="159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394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01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шт. </w:t>
            </w:r>
          </w:p>
        </w:tc>
        <w:tc>
          <w:tcPr>
            <w:tcW w:w="83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762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4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774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9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</w:tr>
    </w:tbl>
    <w:p>
      <w:pPr>
        <w:pStyle w:val="para31"/>
        <w:spacing/>
        <w:jc w:val="center"/>
        <w:outlineLvl w:val="2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5. </w:t>
      </w:r>
      <w:r/>
      <w:bookmarkStart w:id="35" w:name="__DdeLink__4874_1800157355"/>
      <w:r/>
      <w:r>
        <w:rPr>
          <w:rFonts w:ascii="PT Astra Serif" w:hAnsi="PT Astra Serif"/>
          <w:color w:val="000000"/>
          <w:sz w:val="28"/>
          <w:szCs w:val="28"/>
        </w:rPr>
        <w:t>Финансовое обеспечение комплекса процессных мероприятий</w:t>
      </w:r>
      <w:r/>
      <w:bookmarkEnd w:id="35"/>
      <w:r/>
      <w:r>
        <w:rPr>
          <w:color w:val="000000"/>
        </w:rPr>
      </w:r>
    </w:p>
    <w:p>
      <w:pPr>
        <w:pStyle w:val="para12"/>
        <w: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tbl>
      <w:tblPr>
        <w:tblStyle w:val="NormalTable"/>
        <w:name w:val="Таблица12"/>
        <w:tabOrder w:val="0"/>
        <w:jc w:val="left"/>
        <w:tblInd w:w="0" w:type="dxa"/>
        <w:tblW w:w="14410" w:type="dxa"/>
        <w:tblLook w:val="04A0" w:firstRow="1" w:lastRow="0" w:firstColumn="1" w:lastColumn="0" w:noHBand="0" w:noVBand="1"/>
      </w:tblPr>
      <w:tblGrid>
        <w:gridCol w:w="4386"/>
        <w:gridCol w:w="2190"/>
        <w:gridCol w:w="1468"/>
        <w:gridCol w:w="1469"/>
        <w:gridCol w:w="1485"/>
        <w:gridCol w:w="1541"/>
        <w:gridCol w:w="1871"/>
      </w:tblGrid>
      <w:tr>
        <w:trPr>
          <w:tblHeader w:val="0"/>
          <w:cantSplit w:val="0"/>
          <w:trHeight w:val="0" w:hRule="auto"/>
        </w:trPr>
        <w:tc>
          <w:tcPr>
            <w:tcW w:w="43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024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Объем финансового обеспечения по годам,  тыс. руб.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/>
        </w:tc>
        <w:tc>
          <w:tcPr>
            <w:tcW w:w="219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2026г</w:t>
            </w:r>
          </w:p>
        </w:tc>
        <w:tc>
          <w:tcPr>
            <w:tcW w:w="146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2027г</w:t>
            </w:r>
          </w:p>
        </w:tc>
        <w:tc>
          <w:tcPr>
            <w:tcW w:w="146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2028г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2029г</w:t>
            </w:r>
          </w:p>
        </w:tc>
        <w:tc>
          <w:tcPr>
            <w:tcW w:w="154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2030г</w:t>
            </w:r>
          </w:p>
        </w:tc>
        <w:tc>
          <w:tcPr>
            <w:tcW w:w="187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8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7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8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Комплекс процессных мероприятий «Обеспечение повышение эффективности управления муниципальной собственностью Анжеро-Судженского городского округа» (всего)</w:t>
            </w:r>
          </w:p>
        </w:tc>
        <w:tc>
          <w:tcPr>
            <w:tcW w:w="219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22997,1</w:t>
            </w:r>
          </w:p>
        </w:tc>
        <w:tc>
          <w:tcPr>
            <w:tcW w:w="146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20922,7</w:t>
            </w:r>
          </w:p>
        </w:tc>
        <w:tc>
          <w:tcPr>
            <w:tcW w:w="146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19035,9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7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62955,7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8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9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22997,1</w:t>
            </w:r>
          </w:p>
        </w:tc>
        <w:tc>
          <w:tcPr>
            <w:tcW w:w="146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20922,7</w:t>
            </w:r>
          </w:p>
        </w:tc>
        <w:tc>
          <w:tcPr>
            <w:tcW w:w="146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19035,9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7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62955,7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4410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4410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Задача 1. «Обеспечение эффективного управления муниципальной собственностью»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8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widowControl w:val="0"/>
              <w:tabs defTabSz="708">
                <w:tab w:val="left" w:pos="366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 Проведение комплексных кадастровых работ</w:t>
            </w:r>
          </w:p>
        </w:tc>
        <w:tc>
          <w:tcPr>
            <w:tcW w:w="219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400,00</w:t>
            </w:r>
          </w:p>
        </w:tc>
        <w:tc>
          <w:tcPr>
            <w:tcW w:w="146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204,3</w:t>
            </w:r>
          </w:p>
        </w:tc>
        <w:tc>
          <w:tcPr>
            <w:tcW w:w="146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200,00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7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804,3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8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jc w:val="both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9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400,00</w:t>
            </w:r>
          </w:p>
        </w:tc>
        <w:tc>
          <w:tcPr>
            <w:tcW w:w="146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204,3</w:t>
            </w:r>
          </w:p>
        </w:tc>
        <w:tc>
          <w:tcPr>
            <w:tcW w:w="146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200,00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7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804,3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8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1.2. Техническая инвентаризация и паспортизация объектов муниципальной собственности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19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150,00</w:t>
            </w:r>
          </w:p>
        </w:tc>
        <w:tc>
          <w:tcPr>
            <w:tcW w:w="146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150,00</w:t>
            </w:r>
          </w:p>
        </w:tc>
        <w:tc>
          <w:tcPr>
            <w:tcW w:w="146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150,00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7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8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jc w:val="both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19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150,00</w:t>
            </w:r>
          </w:p>
        </w:tc>
        <w:tc>
          <w:tcPr>
            <w:tcW w:w="146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150,00</w:t>
            </w:r>
          </w:p>
        </w:tc>
        <w:tc>
          <w:tcPr>
            <w:tcW w:w="146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150,00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7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8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jc w:val="both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 Содержание объектов, входящих в состав муниципальной казны</w:t>
            </w:r>
          </w:p>
        </w:tc>
        <w:tc>
          <w:tcPr>
            <w:tcW w:w="219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3980,5</w:t>
            </w:r>
          </w:p>
        </w:tc>
        <w:tc>
          <w:tcPr>
            <w:tcW w:w="146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3795,5</w:t>
            </w:r>
          </w:p>
        </w:tc>
        <w:tc>
          <w:tcPr>
            <w:tcW w:w="146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3253,3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7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11029,3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8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jc w:val="both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19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3980,5</w:t>
            </w:r>
          </w:p>
        </w:tc>
        <w:tc>
          <w:tcPr>
            <w:tcW w:w="146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3795,5</w:t>
            </w:r>
          </w:p>
        </w:tc>
        <w:tc>
          <w:tcPr>
            <w:tcW w:w="146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3253,3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7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11029,3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8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jc w:val="both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Оплата счетов за капитальный ремонт муниципального жилищного фонда</w:t>
            </w:r>
          </w:p>
        </w:tc>
        <w:tc>
          <w:tcPr>
            <w:tcW w:w="219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2267,3</w:t>
            </w:r>
          </w:p>
        </w:tc>
        <w:tc>
          <w:tcPr>
            <w:tcW w:w="146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1594,2</w:t>
            </w:r>
          </w:p>
        </w:tc>
        <w:tc>
          <w:tcPr>
            <w:tcW w:w="146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982,0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7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4843,5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8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jc w:val="both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19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2267,3</w:t>
            </w:r>
          </w:p>
        </w:tc>
        <w:tc>
          <w:tcPr>
            <w:tcW w:w="146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1594,2</w:t>
            </w:r>
          </w:p>
        </w:tc>
        <w:tc>
          <w:tcPr>
            <w:tcW w:w="146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982,0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7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4843,5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8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jc w:val="both"/>
              <w:widowControl w:val="0"/>
              <w:tabs defTabSz="708">
                <w:tab w:val="left" w:pos="36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  <w:tab/>
              <w:t>Обеспечение деятельности органа местного самоуправления (Комитета по управлению муниципальным имуществом администрации АСГО) для реализации полномочий управления муниципальным имуществом.</w:t>
            </w:r>
          </w:p>
        </w:tc>
        <w:tc>
          <w:tcPr>
            <w:tcW w:w="219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13873,4</w:t>
            </w:r>
          </w:p>
        </w:tc>
        <w:tc>
          <w:tcPr>
            <w:tcW w:w="146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13692,5</w:t>
            </w:r>
          </w:p>
        </w:tc>
        <w:tc>
          <w:tcPr>
            <w:tcW w:w="146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13527,9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7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41093,8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8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jc w:val="both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19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13873,4</w:t>
            </w:r>
          </w:p>
        </w:tc>
        <w:tc>
          <w:tcPr>
            <w:tcW w:w="146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13692,5</w:t>
            </w:r>
          </w:p>
        </w:tc>
        <w:tc>
          <w:tcPr>
            <w:tcW w:w="146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13527,9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7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41093,8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4410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Задача 2. Выполнение мероприятий по поступлению доходов в местный бюджет средств на основе эффективного управления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8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2.1. Формирование и оформление границ земельных участков</w:t>
            </w:r>
          </w:p>
        </w:tc>
        <w:tc>
          <w:tcPr>
            <w:tcW w:w="219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1375,9</w:t>
            </w:r>
          </w:p>
        </w:tc>
        <w:tc>
          <w:tcPr>
            <w:tcW w:w="146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1086,2</w:t>
            </w:r>
          </w:p>
        </w:tc>
        <w:tc>
          <w:tcPr>
            <w:tcW w:w="146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722,7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7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3184,8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8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9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1375,9</w:t>
            </w:r>
          </w:p>
        </w:tc>
        <w:tc>
          <w:tcPr>
            <w:tcW w:w="146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1086,2</w:t>
            </w:r>
          </w:p>
        </w:tc>
        <w:tc>
          <w:tcPr>
            <w:tcW w:w="146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722,7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7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3184,8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8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 Проведение независимой оценки объектов муниципальной собственности</w:t>
            </w:r>
          </w:p>
        </w:tc>
        <w:tc>
          <w:tcPr>
            <w:tcW w:w="219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700,0</w:t>
            </w:r>
          </w:p>
        </w:tc>
        <w:tc>
          <w:tcPr>
            <w:tcW w:w="146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150,0</w:t>
            </w:r>
          </w:p>
        </w:tc>
        <w:tc>
          <w:tcPr>
            <w:tcW w:w="146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150,0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87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8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jc w:val="both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19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700,0</w:t>
            </w:r>
          </w:p>
        </w:tc>
        <w:tc>
          <w:tcPr>
            <w:tcW w:w="146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150,0</w:t>
            </w:r>
          </w:p>
        </w:tc>
        <w:tc>
          <w:tcPr>
            <w:tcW w:w="146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150,0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87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8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 Размещение информационных сообщений в СМИ</w:t>
            </w:r>
          </w:p>
        </w:tc>
        <w:tc>
          <w:tcPr>
            <w:tcW w:w="219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250,0</w:t>
            </w:r>
          </w:p>
        </w:tc>
        <w:tc>
          <w:tcPr>
            <w:tcW w:w="146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250,0</w:t>
            </w:r>
          </w:p>
        </w:tc>
        <w:tc>
          <w:tcPr>
            <w:tcW w:w="146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50,0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jc w:val="both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86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 w:line="120" w:lineRule="atLeast"/>
              <w:jc w:val="both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19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250,0</w:t>
            </w:r>
          </w:p>
        </w:tc>
        <w:tc>
          <w:tcPr>
            <w:tcW w:w="1468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250,0</w:t>
            </w:r>
          </w:p>
        </w:tc>
        <w:tc>
          <w:tcPr>
            <w:tcW w:w="146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50,0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7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550,0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35"/>
          <w:footerReference w:type="default" r:id="rId36"/>
          <w:headerReference w:type="first" r:id="rId37"/>
          <w:footerReference w:type="first" r:id="rId38"/>
          <w:type w:val="nextPage"/>
          <w:pgSz w:h="11906" w:w="16838" w:orient="landscape"/>
          <w:pgMar w:left="1134" w:top="1701" w:right="1134" w:bottom="2127" w:header="0" w:footer="0"/>
          <w:paperSrc w:first="0" w:other="0" a="0" b="0"/>
          <w:pgNumType w:fmt="decimal"/>
          <w:titlePg/>
          <w:tmGutter w:val="3"/>
          <w:mirrorMargins w:val="0"/>
          <w:tmSection w:h="-1">
            <w:tmHeader w:id="0" w:h="0" edge="0" text="0">
              <w:shd w:val="none"/>
            </w:tmHeader>
            <w:tmFooter w:id="0" w:h="0" edge="0" text="0">
              <w:shd w:val="none"/>
            </w:tmFooter>
            <w:tmHeader w:id="2" w:h="0" edge="0" text="0">
              <w:shd w:val="none"/>
            </w:tmHeader>
            <w:tmFooter w:id="2" w:h="0" edge="0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31"/>
        <w:spacing/>
        <w:jc w:val="center"/>
        <w:outlineLvl w:val="2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6. </w:t>
      </w:r>
      <w:r/>
      <w:bookmarkStart w:id="36" w:name="__DdeLink__4896_1800157355"/>
      <w:r/>
      <w:r>
        <w:rPr>
          <w:rFonts w:ascii="PT Astra Serif" w:hAnsi="PT Astra Serif"/>
          <w:color w:val="000000"/>
          <w:sz w:val="28"/>
          <w:szCs w:val="28"/>
        </w:rPr>
        <w:t>План реализации комплекса процессных мероприятий</w:t>
      </w:r>
      <w:r/>
      <w:bookmarkEnd w:id="36"/>
      <w:r/>
      <w:r>
        <w:rPr>
          <w:color w:val="000000"/>
        </w:rPr>
      </w:r>
    </w:p>
    <w:p>
      <w:pPr>
        <w:pStyle w:val="para12"/>
        <w: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tbl>
      <w:tblPr>
        <w:tblStyle w:val="NormalTable"/>
        <w:name w:val="Таблица13"/>
        <w:tabOrder w:val="0"/>
        <w:jc w:val="left"/>
        <w:tblInd w:w="0" w:type="dxa"/>
        <w:tblW w:w="9209" w:type="dxa"/>
        <w:tblLook w:val="04A0" w:firstRow="1" w:lastRow="0" w:firstColumn="1" w:lastColumn="0" w:noHBand="0" w:noVBand="1"/>
      </w:tblPr>
      <w:tblGrid>
        <w:gridCol w:w="2741"/>
        <w:gridCol w:w="1410"/>
        <w:gridCol w:w="3049"/>
        <w:gridCol w:w="2009"/>
      </w:tblGrid>
      <w:tr>
        <w:trPr>
          <w:tblHeader w:val="0"/>
          <w:cantSplit w:val="0"/>
          <w:trHeight w:val="0" w:hRule="auto"/>
        </w:trPr>
        <w:tc>
          <w:tcPr>
            <w:tcW w:w="274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Задача, мероприятие (результат) / контрольная точка</w:t>
            </w:r>
          </w:p>
        </w:tc>
        <w:tc>
          <w:tcPr>
            <w:tcW w:w="141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наступления контроль-ной точки</w:t>
            </w:r>
          </w:p>
        </w:tc>
        <w:tc>
          <w:tcPr>
            <w:tcW w:w="304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spacing/>
              <w:jc w:val="center"/>
              <w:widowControl w:val="0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Ответственный исполнитель</w:t>
            </w:r>
            <w:r>
              <w:rPr>
                <w:color w:val="000000"/>
                <w:spacing w:val="1" w:percent="101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(должность, наименование</w:t>
            </w:r>
            <w:r>
              <w:rPr>
                <w:color w:val="000000"/>
                <w:spacing w:val="-6" w:percent="95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организации (участник муниципальной программы)</w:t>
            </w:r>
            <w:r>
              <w:rPr>
                <w:color w:val="000000"/>
              </w:rPr>
            </w:r>
          </w:p>
        </w:tc>
        <w:tc>
          <w:tcPr>
            <w:tcW w:w="200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подтверждающего документа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74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4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0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20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hanging="60"/>
              <w: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1. Обеспечение эффективного управления муниципальной собственностью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20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1.1. Количество кварталов муниципального образования «Анжеро-Судженский городской округ», по которым проведена комплексная кадастровая работа</w:t>
            </w:r>
          </w:p>
        </w:tc>
      </w:tr>
      <w:tr>
        <w:trPr>
          <w:tblHeader w:val="0"/>
          <w:cantSplit w:val="0"/>
          <w:trHeight w:val="2488" w:hRule="atLeast"/>
        </w:trPr>
        <w:tc>
          <w:tcPr>
            <w:tcW w:w="274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1.1.1. </w:t>
            </w:r>
          </w:p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отчёта Комитетом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141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/>
            <w:r>
              <w:t xml:space="preserve"> 20 число месяца следующего за отчётным</w:t>
            </w:r>
          </w:p>
        </w:tc>
        <w:tc>
          <w:tcPr>
            <w:tcW w:w="304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/>
            <w:r>
              <w:t>Начальник отдела бухгалтерского учета комитета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200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/>
            <w:r>
              <w:t xml:space="preserve">Отчёт о ходе реализации программы согласно приложению 6 постановления Администрации Анжеро-Судженского городского округа № 721 от 15.07.2025 г. 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20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 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объектов муниципального имущества, прошедших государственную регистрацию права собственности муниципального образования «Анжеро-Судженский городской округ»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74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1.2.1. </w:t>
            </w:r>
          </w:p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отчёта Комитетом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141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/>
            <w:r>
              <w:t xml:space="preserve"> 20 число месяца следующего за отчётным</w:t>
            </w:r>
          </w:p>
        </w:tc>
        <w:tc>
          <w:tcPr>
            <w:tcW w:w="304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/>
            <w:r>
              <w:t>Начальник отдела бухгалтерского учёта комитета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200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/>
            <w:r>
              <w:t xml:space="preserve">Отчёт о ходе реализации программы согласно приложению 6 постановления Администрации Анжеро-Судженского городского округа № 721 от 15.07.2025 г.  </w:t>
            </w:r>
          </w:p>
        </w:tc>
      </w:tr>
      <w:tr>
        <w:trPr>
          <w:tblHeader w:val="0"/>
          <w:cantSplit w:val="0"/>
          <w:trHeight w:val="654" w:hRule="atLeast"/>
        </w:trPr>
        <w:tc>
          <w:tcPr>
            <w:tcW w:w="920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 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объектов муниципальной собственности, входящих в состав муниципальной казны и находящихся на содержании КУМИ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74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1.3.1. </w:t>
            </w:r>
          </w:p>
          <w:p>
            <w:pPr>
              <w:pStyle w:val="para12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отчёта Комитетом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141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/>
            <w:r>
              <w:t xml:space="preserve"> 20 число месяца следующего за отчётным</w:t>
            </w:r>
          </w:p>
        </w:tc>
        <w:tc>
          <w:tcPr>
            <w:tcW w:w="304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/>
            <w:r>
              <w:t>Начальник отдела бухгалтерского учёта комитета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200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/>
            <w:r>
              <w:t xml:space="preserve">Отчёт о ходе реализации программы согласно приложению 6 постановления Администрации Анжеро-Судженского городского округа № 721 от 15.07.2025 г.  </w:t>
            </w:r>
          </w:p>
        </w:tc>
      </w:tr>
      <w:tr>
        <w:trPr>
          <w:tblHeader w:val="0"/>
          <w:cantSplit w:val="0"/>
          <w:trHeight w:val="313" w:hRule="atLeast"/>
        </w:trPr>
        <w:tc>
          <w:tcPr>
            <w:tcW w:w="920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 1.4.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оплаченных счетов за капитальный ремонт муниципального жилищного фонда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2512" w:hRule="atLeast"/>
        </w:trPr>
        <w:tc>
          <w:tcPr>
            <w:tcW w:w="274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1.4.1. </w:t>
            </w:r>
          </w:p>
          <w:p>
            <w:pPr>
              <w:pStyle w:val="para12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отчёта Комитетом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141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/>
            <w:r>
              <w:t xml:space="preserve"> 20 число месяца следующего за отчётным</w:t>
            </w:r>
          </w:p>
        </w:tc>
        <w:tc>
          <w:tcPr>
            <w:tcW w:w="304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/>
            <w:r>
              <w:t>Начальник отдела бухгалтерского учёта комитета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200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/>
            <w:r>
              <w:t xml:space="preserve">Отчёт о ходе реализации программы согласно приложению 6 постановления Администрации Анжеро-Судженского городского округа № 721 от 15.07.2025 г.  </w:t>
            </w:r>
          </w:p>
        </w:tc>
      </w:tr>
      <w:tr>
        <w:trPr>
          <w:tblHeader w:val="0"/>
          <w:cantSplit w:val="0"/>
          <w:trHeight w:val="605" w:hRule="atLeast"/>
        </w:trPr>
        <w:tc>
          <w:tcPr>
            <w:tcW w:w="920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 1.5. Обеспечение деятельности органа местного самоуправления (Комитета по управлению муниципальным имуществом администрации АСГО) для реализации полномочий управления муниципальным имуществом.</w:t>
            </w:r>
          </w:p>
        </w:tc>
      </w:tr>
      <w:tr>
        <w:trPr>
          <w:tblHeader w:val="0"/>
          <w:cantSplit w:val="0"/>
          <w:trHeight w:val="2512" w:hRule="atLeast"/>
        </w:trPr>
        <w:tc>
          <w:tcPr>
            <w:tcW w:w="274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1.5.1. </w:t>
            </w:r>
          </w:p>
          <w:p>
            <w:pPr>
              <w:pStyle w:val="para12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отчёта Комитетом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141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/>
            <w:r>
              <w:t xml:space="preserve"> 20 число месяца следующего за отчётным</w:t>
            </w:r>
          </w:p>
        </w:tc>
        <w:tc>
          <w:tcPr>
            <w:tcW w:w="304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/>
            <w:r>
              <w:t>Начальник отдела бухгалтерского учёта комитета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200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/>
            <w:r>
              <w:t xml:space="preserve">Отчёт о ходе реализации программы согласно приложению 6 постановления Администрации Анжеро-Судженского городского округа № 721 от 15.07.2025 г. 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20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2. Выполнение мероприятий по поступлению доходов в местный бюджет средств на основе эффективного управления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20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2.1. Доля площади земельных участков, являющихся объектами налогообложения земельным налогом, в общей площади территории муниципального образования Анжеро-Судженский городской округ</w:t>
            </w:r>
          </w:p>
        </w:tc>
      </w:tr>
      <w:tr>
        <w:trPr>
          <w:tblHeader w:val="0"/>
          <w:cantSplit w:val="0"/>
          <w:trHeight w:val="2211" w:hRule="atLeast"/>
        </w:trPr>
        <w:tc>
          <w:tcPr>
            <w:tcW w:w="274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2.1.1. </w:t>
            </w:r>
          </w:p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отчёта Комитетом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141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/>
            <w:r>
              <w:t xml:space="preserve"> 20 число месяца следующего за отчётным</w:t>
            </w:r>
          </w:p>
        </w:tc>
        <w:tc>
          <w:tcPr>
            <w:tcW w:w="304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/>
            <w:r>
              <w:t>Начальник отдела бухгалтерского учёта комитета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200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/>
            <w:r>
              <w:t xml:space="preserve">Отчёт о ходе реализации программы согласно приложению 6 постановления Администрации Анжеро-Судженского городского округа № 721 от 15.07.2025 г.  </w:t>
            </w:r>
          </w:p>
        </w:tc>
      </w:tr>
      <w:tr>
        <w:trPr>
          <w:tblHeader w:val="0"/>
          <w:cantSplit w:val="0"/>
          <w:trHeight w:val="464" w:hRule="atLeast"/>
        </w:trPr>
        <w:tc>
          <w:tcPr>
            <w:tcW w:w="920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(результат) 2.2. Количество объектов муниципального имущества, в отношении которого проведена независимая оценка</w:t>
            </w:r>
          </w:p>
        </w:tc>
      </w:tr>
      <w:tr>
        <w:trPr>
          <w:tblHeader w:val="0"/>
          <w:cantSplit w:val="0"/>
          <w:trHeight w:val="313" w:hRule="atLeast"/>
        </w:trPr>
        <w:tc>
          <w:tcPr>
            <w:tcW w:w="274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2.2.1. Предоставление отчёта Комитетом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141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/>
            <w:r>
              <w:t xml:space="preserve"> 20 число месяца следующего за отчётным</w:t>
            </w:r>
          </w:p>
        </w:tc>
        <w:tc>
          <w:tcPr>
            <w:tcW w:w="304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/>
            <w:r>
              <w:t>Начальник отдела бухгалтерского учёта комитета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200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/>
            <w:r>
              <w:t xml:space="preserve">Отчёт о ходе реализации программы согласно приложению 6 постановления Администрации Анжеро-Судженского городского округа № 721 от 15.07.2025 г.  </w:t>
            </w:r>
          </w:p>
        </w:tc>
      </w:tr>
      <w:tr>
        <w:trPr>
          <w:tblHeader w:val="0"/>
          <w:cantSplit w:val="0"/>
          <w:trHeight w:val="307" w:hRule="atLeast"/>
        </w:trPr>
        <w:tc>
          <w:tcPr>
            <w:tcW w:w="920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6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Мероприятие 2.3. </w:t>
            </w:r>
            <w:r>
              <w:rPr>
                <w:sz w:val="24"/>
                <w:szCs w:val="24"/>
              </w:rPr>
              <w:t>Количество информационных сообщений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74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>
              <w:pStyle w:val="para12"/>
              <w:ind w:firstLine="0"/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2.3.1. Предоставление отчёта Комитетом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141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/>
            <w:r>
              <w:t xml:space="preserve"> 20 число месяца следующего за отчётным</w:t>
            </w:r>
          </w:p>
        </w:tc>
        <w:tc>
          <w:tcPr>
            <w:tcW w:w="304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/>
            <w:r>
              <w:t>Начальник отдела бухгалтерского учёта комитета по управлению муниципальным имуществом администрации Анжеро-Судженского городского округа</w:t>
            </w:r>
          </w:p>
        </w:tc>
        <w:tc>
          <w:tcPr>
            <w:tcW w:w="2009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817682" protected="0"/>
          </w:tcPr>
          <w:p>
            <w:pPr/>
            <w:r>
              <w:t xml:space="preserve">Отчёт о ходе реализации программы согласно приложению 6 постановления Администрации Анжеро-Судженского городского округа № 721 от 15.07.2025 г.  </w:t>
            </w:r>
          </w:p>
        </w:tc>
      </w:tr>
    </w:tbl>
    <w:p>
      <w:pPr>
        <w:pStyle w:val="para12"/>
        <w: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para12"/>
        <w: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para12"/>
        <w: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para12"/>
        <w: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para12"/>
        <w: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para12"/>
        <w: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para12"/>
        <w: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para12"/>
        <w: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para12"/>
        <w: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para12"/>
        <w:ind w:firstLine="0"/>
        <w: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para12"/>
        <w:ind w:firstLine="0"/>
        <w: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para12"/>
        <w:ind w:firstLine="0"/>
        <w:spacing/>
        <w:jc w:val="right"/>
        <w:outlineLvl w:val="1"/>
        <w:rPr>
          <w:rFonts w:ascii="Times New Roman" w:hAnsi="Times New Roman" w:cs="Times New Roman"/>
        </w:rPr>
      </w:pPr>
      <w:r/>
      <w:bookmarkStart w:id="37" w:name="__DdeLink__5535_857802040_Копия_3"/>
      <w:r/>
      <w:bookmarkStart w:id="38" w:name="_GoBack"/>
      <w:r/>
      <w:bookmarkEnd w:id="38"/>
      <w:r/>
      <w:r>
        <w:rPr>
          <w:rFonts w:ascii="Times New Roman" w:hAnsi="Times New Roman" w:cs="Times New Roman"/>
          <w:color w:val="000000"/>
          <w:sz w:val="28"/>
          <w:szCs w:val="28"/>
        </w:rPr>
        <w:t>Приложение 5</w:t>
      </w:r>
      <w:r>
        <w:rPr>
          <w:rFonts w:ascii="Times New Roman" w:hAnsi="Times New Roman" w:cs="Times New Roman"/>
        </w:rPr>
      </w:r>
    </w:p>
    <w:p>
      <w:pPr>
        <w:pStyle w:val="para12"/>
        <w: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муниципальной программы </w:t>
      </w:r>
    </w:p>
    <w:p>
      <w:pPr>
        <w:pStyle w:val="para12"/>
        <w: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«Повышение эффективности управления муниципальной собственностью Анжеро-Судженского городского округа»,</w:t>
      </w:r>
      <w:r>
        <w:rPr>
          <w:rFonts w:ascii="Times New Roman" w:hAnsi="Times New Roman" w:cs="Times New Roman"/>
        </w:rPr>
      </w:r>
    </w:p>
    <w:p>
      <w:pPr>
        <w:pStyle w:val="para16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</w:pPr>
      <w:r>
        <w:rPr>
          <w:color w:val="000000"/>
        </w:rPr>
        <w:t xml:space="preserve">утверждённой постановлением администрации </w:t>
      </w:r>
      <w:r/>
    </w:p>
    <w:p>
      <w:pPr>
        <w:pStyle w:val="para16"/>
        <w:ind w:left="4253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</w:pPr>
      <w:r>
        <w:rPr>
          <w:color w:val="000000"/>
        </w:rPr>
        <w:t xml:space="preserve"> Анжеро-Судженского городского округа </w:t>
      </w:r>
      <w:r/>
      <w:bookmarkEnd w:id="37"/>
      <w:r/>
    </w:p>
    <w:p>
      <w:pPr>
        <w:pStyle w:val="para16"/>
        <w:ind w:left="4536"/>
        <w:spacing w:before="0" w:after="0" w:line="240" w:lineRule="auto"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</w:pPr>
      <w:r>
        <w:t xml:space="preserve">      от __________2025г.   №  _____ </w:t>
      </w:r>
    </w:p>
    <w:p>
      <w:pPr>
        <w:pStyle w:val="para12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ind w:firstLine="709"/>
        <w:spacing/>
        <w:jc w:val="center"/>
        <w:outlineLvl w:val="0"/>
      </w:pPr>
      <w:r/>
    </w:p>
    <w:p>
      <w:pPr>
        <w:pStyle w:val="para35"/>
        <w:spacing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Методика</w:t>
      </w:r>
    </w:p>
    <w:p>
      <w:pPr>
        <w:pStyle w:val="para35"/>
        <w:spacing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 xml:space="preserve">расчета показателей </w:t>
      </w:r>
      <w:r>
        <w:rPr>
          <w:rFonts w:ascii="Times New Roman" w:hAnsi="Times New Roman"/>
          <w:sz w:val="32"/>
          <w:szCs w:val="32"/>
        </w:rPr>
        <w:t>муниципальной программы</w:t>
      </w:r>
    </w:p>
    <w:p>
      <w:pPr>
        <w:pStyle w:val="para35"/>
        <w:spacing/>
        <w:jc w:val="center"/>
        <w:tabs defTabSz="708">
          <w:tab w:val="left" w:pos="851" w:leader="none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«Повышение эффективности управления муниципальной собственностью Анжеро-Судженского городского округа»</w:t>
      </w:r>
    </w:p>
    <w:p>
      <w:pPr>
        <w:pStyle w:val="para35"/>
        <w:spacing/>
        <w:jc w:val="center"/>
        <w:tabs defTabSz="708">
          <w:tab w:val="left" w:pos="851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</w:r>
    </w:p>
    <w:p>
      <w:pPr>
        <w:pStyle w:val="para35"/>
        <w:ind w:firstLine="567"/>
        <w:spacing/>
        <w:jc w:val="both"/>
        <w:tabs defTabSz="708">
          <w:tab w:val="left" w:pos="709" w:leader="none"/>
          <w:tab w:val="left" w:pos="851" w:leader="none"/>
          <w:tab w:val="left" w:pos="1134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Настоящая методика расчета показателей муниципальной программы «Повышение эффективности </w:t>
      </w:r>
      <w:r>
        <w:rPr>
          <w:rFonts w:ascii="Times New Roman" w:hAnsi="Times New Roman"/>
          <w:color w:val="auto"/>
          <w:sz w:val="28"/>
          <w:szCs w:val="28"/>
        </w:rPr>
        <w:t>управления муниципальной собственностью Анжеро-Судженского городского округа» устанавливает показатели муниципальной программы и ее структурных элементов.</w:t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para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35"/>
        <w:numPr>
          <w:ilvl w:val="0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u w:color="auto" w:val="single"/>
        </w:rPr>
        <w:t>Показатель муниципальной программы:</w:t>
      </w:r>
      <w:r>
        <w:rPr>
          <w:rFonts w:ascii="Times New Roman" w:hAnsi="Times New Roman"/>
          <w:sz w:val="28"/>
          <w:szCs w:val="28"/>
        </w:rPr>
      </w:r>
    </w:p>
    <w:p>
      <w:pPr>
        <w:pStyle w:val="para35"/>
        <w:numPr>
          <w:ilvl w:val="1"/>
          <w:numId w:val="1"/>
        </w:numPr>
        <w:ind w:left="0" w:firstLine="0"/>
        <w:spacing/>
        <w:contextualSpacing/>
        <w:jc w:val="both"/>
        <w:tabs defTabSz="708">
          <w:tab w:val="left" w:pos="0" w:leader="none"/>
          <w:tab w:val="left" w:pos="851" w:leader="none"/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i/>
          <w:sz w:val="28"/>
          <w:szCs w:val="28"/>
        </w:rPr>
        <w:t>Прирост доходов местного бюджета, поступивших в отчётном периоде по сравнению с доходами соответствующего периода прошлого года (при управлении муниципальной собственностью).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Определяется в процентах, рассчитывается по формуле:</w:t>
      </w:r>
      <w:r>
        <w:rPr>
          <w:rFonts w:ascii="Times New Roman" w:hAnsi="Times New Roman"/>
          <w:sz w:val="28"/>
          <w:szCs w:val="28"/>
        </w:rPr>
      </w:r>
    </w:p>
    <w:p>
      <w:pPr>
        <w:pStyle w:val="para35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2" behindDoc="0" locked="0" layoutInCell="0" hidden="0" allowOverlap="1">
            <wp:simplePos x="0" y="0"/>
            <wp:positionH relativeFrom="column">
              <wp:posOffset>37465</wp:posOffset>
            </wp:positionH>
            <wp:positionV relativeFrom="paragraph">
              <wp:posOffset>130810</wp:posOffset>
            </wp:positionV>
            <wp:extent cx="1440815" cy="624840"/>
            <wp:effectExtent l="0" t="0" r="0" b="0"/>
            <wp:wrapTight wrapText="bothSides">
              <wp:wrapPolygon edited="0">
                <wp:start x="4055" y="439"/>
                <wp:lineTo x="4055" y="1317"/>
                <wp:lineTo x="4236" y="1756"/>
                <wp:lineTo x="4236" y="2195"/>
                <wp:lineTo x="4427" y="2634"/>
                <wp:lineTo x="4427" y="3073"/>
                <wp:lineTo x="4617" y="3512"/>
                <wp:lineTo x="4617" y="4390"/>
                <wp:lineTo x="4798" y="4829"/>
                <wp:lineTo x="4798" y="5268"/>
                <wp:lineTo x="4617" y="5707"/>
                <wp:lineTo x="4427" y="6146"/>
                <wp:lineTo x="-1533" y="6585"/>
                <wp:lineTo x="-1714" y="7024"/>
                <wp:lineTo x="-1714" y="7463"/>
                <wp:lineTo x="-1533" y="7902"/>
                <wp:lineTo x="-1533" y="10976"/>
                <wp:lineTo x="-1714" y="11415"/>
                <wp:lineTo x="-1714" y="11854"/>
                <wp:lineTo x="3865" y="12293"/>
                <wp:lineTo x="4055" y="12732"/>
                <wp:lineTo x="4055" y="13171"/>
                <wp:lineTo x="4236" y="13610"/>
                <wp:lineTo x="4236" y="14488"/>
                <wp:lineTo x="4427" y="14927"/>
                <wp:lineTo x="4427" y="15805"/>
                <wp:lineTo x="4236" y="16244"/>
                <wp:lineTo x="4236" y="16683"/>
                <wp:lineTo x="4055" y="17122"/>
                <wp:lineTo x="4055" y="17561"/>
                <wp:lineTo x="3865" y="18000"/>
                <wp:lineTo x="3684" y="18439"/>
                <wp:lineTo x="3684" y="20195"/>
                <wp:lineTo x="9339" y="20195"/>
                <wp:lineTo x="9339" y="19756"/>
                <wp:lineTo x="9529" y="19317"/>
                <wp:lineTo x="9529" y="18439"/>
                <wp:lineTo x="9720" y="18000"/>
                <wp:lineTo x="9720" y="17561"/>
                <wp:lineTo x="7854" y="17122"/>
                <wp:lineTo x="12318" y="16683"/>
                <wp:lineTo x="12509" y="16244"/>
                <wp:lineTo x="12509" y="15805"/>
                <wp:lineTo x="12318" y="15366"/>
                <wp:lineTo x="12318" y="14927"/>
                <wp:lineTo x="12509" y="14488"/>
                <wp:lineTo x="12509" y="13610"/>
                <wp:lineTo x="12318" y="13171"/>
                <wp:lineTo x="8044" y="12732"/>
                <wp:lineTo x="22933" y="12293"/>
                <wp:lineTo x="22933" y="11854"/>
                <wp:lineTo x="23123" y="11415"/>
                <wp:lineTo x="23123" y="10976"/>
                <wp:lineTo x="22933" y="10537"/>
                <wp:lineTo x="22381" y="10098"/>
                <wp:lineTo x="22381" y="8780"/>
                <wp:lineTo x="22190" y="8341"/>
                <wp:lineTo x="21629" y="7902"/>
                <wp:lineTo x="21819" y="7463"/>
                <wp:lineTo x="22009" y="7024"/>
                <wp:lineTo x="22009" y="6146"/>
                <wp:lineTo x="12318" y="5707"/>
                <wp:lineTo x="12138" y="5268"/>
                <wp:lineTo x="12138" y="4390"/>
                <wp:lineTo x="12318" y="3951"/>
                <wp:lineTo x="12318" y="3512"/>
                <wp:lineTo x="12138" y="3073"/>
                <wp:lineTo x="8415" y="2634"/>
                <wp:lineTo x="8225" y="2195"/>
                <wp:lineTo x="9720" y="1756"/>
                <wp:lineTo x="9720" y="439"/>
                <wp:lineTo x="4055" y="439"/>
              </wp:wrapPolygon>
            </wp:wrapTight>
            <wp:docPr id="2" name="Объект OL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бъект OLE1"/>
                    <pic:cNvPicPr>
                      <a:extLst>
                        <a:ext uri="sm">
                          <sm:smNativeData xmlns:sm="sm" val="SMDATA_16_EvswaR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w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RAQAAAKMAACAAAAAAAAAAAAAAAAIAAAA7AAAAAAAAAAIAAADOAAAA3QgAANgDAAAjAAoA4AYAAJkjAAAoAAAACAAAAAEAAAABAAAA"/>
                        </a:ext>
                      </a:extLst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62484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</w:r>
    </w:p>
    <w:p>
      <w:pPr>
        <w:pStyle w:val="para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P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Прирост (</w:t>
      </w:r>
      <w:r>
        <w:rPr>
          <w:rFonts w:ascii="Times New Roman" w:hAnsi="Times New Roman"/>
          <w:bCs/>
          <w:sz w:val="28"/>
          <w:szCs w:val="28"/>
        </w:rPr>
        <w:t>процент</w:t>
      </w:r>
      <w:r>
        <w:rPr>
          <w:rFonts w:ascii="Times New Roman" w:hAnsi="Times New Roman"/>
          <w:sz w:val="28"/>
          <w:szCs w:val="28"/>
        </w:rPr>
        <w:t>);</w:t>
      </w:r>
    </w:p>
    <w:p>
      <w:pPr>
        <w:spacing/>
        <w:jc w:val="both"/>
        <w:outlineLvl w:val="0"/>
        <w:widowControl w:val="0"/>
        <w:rPr>
          <w:sz w:val="28"/>
          <w:szCs w:val="28"/>
        </w:rPr>
      </w:pPr>
      <w:r>
        <w:rPr>
          <w:sz w:val="28"/>
          <w:szCs w:val="28"/>
        </w:rPr>
        <w:t>∑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– сумма доходов местного бюджета, полученных в отчетном периоде при управлении муниципальной собственностью (тыс. руб.);</w:t>
      </w:r>
    </w:p>
    <w:p>
      <w:pPr>
        <w:pStyle w:val="para35"/>
        <w: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∑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iCs/>
          <w:sz w:val="28"/>
          <w:szCs w:val="28"/>
        </w:rPr>
        <w:t>сумма доходов, полученных в аналогичном периоде прошлого года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при управлении муниципальной собственностью (тыс. руб.).</w:t>
      </w:r>
      <w:r>
        <w:rPr>
          <w:rFonts w:ascii="Times New Roman" w:hAnsi="Times New Roman"/>
          <w:iCs/>
          <w:sz w:val="28"/>
          <w:szCs w:val="28"/>
        </w:rPr>
      </w:r>
    </w:p>
    <w:p>
      <w:pPr>
        <w:pStyle w:val="para12"/>
        <w:ind w:firstLine="0"/>
        <w: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Источником данных являются данные отдела бухгалтерского учёта </w:t>
      </w:r>
      <w:r>
        <w:rPr>
          <w:rFonts w:ascii="Times New Roman" w:hAnsi="Times New Roman"/>
          <w:sz w:val="28"/>
          <w:szCs w:val="28"/>
          <w:lang w:eastAsia="zh-cn"/>
        </w:rPr>
        <w:t xml:space="preserve">Комитета по управлению муниципальным имуществом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администрации Анжеро-Судженского городского округа.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Отчет по ф. 0503127.</w:t>
      </w:r>
      <w:r>
        <w:rPr>
          <w:rFonts w:ascii="Times New Roman" w:hAnsi="Times New Roman"/>
          <w:color w:val="ff0000"/>
          <w:sz w:val="28"/>
          <w:szCs w:val="28"/>
        </w:rPr>
      </w:r>
    </w:p>
    <w:p>
      <w:pPr>
        <w:pStyle w:val="para35"/>
        <w:numPr>
          <w:ilvl w:val="0"/>
          <w:numId w:val="4"/>
        </w:numPr>
        <w:ind w:left="0" w:firstLine="0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/>
          <w:sz w:val="28"/>
          <w:szCs w:val="28"/>
          <w:u w:color="auto" w:val="single"/>
        </w:rPr>
      </w:pPr>
      <w:r>
        <w:rPr>
          <w:rFonts w:ascii="Times New Roman" w:hAnsi="Times New Roman"/>
          <w:sz w:val="28"/>
          <w:szCs w:val="28"/>
          <w:u w:color="auto" w:val="single"/>
        </w:rPr>
      </w:r>
    </w:p>
    <w:p>
      <w:pPr>
        <w:pStyle w:val="para35"/>
        <w:numPr>
          <w:ilvl w:val="0"/>
          <w:numId w:val="4"/>
        </w:numPr>
        <w:ind w:left="0" w:firstLine="0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/>
          <w:sz w:val="28"/>
          <w:szCs w:val="28"/>
          <w:u w:color="auto" w:val="single"/>
        </w:rPr>
      </w:pPr>
      <w:r>
        <w:rPr>
          <w:rFonts w:ascii="Times New Roman" w:hAnsi="Times New Roman"/>
          <w:sz w:val="28"/>
          <w:szCs w:val="28"/>
          <w:u w:color="auto" w:val="single"/>
          <w:lang w:eastAsia="zh-cn"/>
        </w:rPr>
        <w:t xml:space="preserve">2. </w:t>
      </w:r>
      <w:r>
        <w:rPr>
          <w:rFonts w:ascii="Times New Roman" w:hAnsi="Times New Roman"/>
          <w:sz w:val="28"/>
          <w:szCs w:val="28"/>
          <w:u w:color="auto" w:val="single"/>
        </w:rPr>
        <w:t>Показатели комплекса процессных мероприятий «Обеспечение повышение эффективности управления муниципальной собственностью Анжеро-Судженского городского округа»</w:t>
      </w:r>
    </w:p>
    <w:p>
      <w:pPr>
        <w:pStyle w:val="para35"/>
        <w:numPr>
          <w:ilvl w:val="0"/>
          <w:numId w:val="4"/>
        </w:numPr>
        <w:ind w:left="0" w:firstLine="0"/>
        <w:spacing/>
        <w:jc w:val="both"/>
        <w:tabs defTabSz="708">
          <w:tab w:val="left" w:pos="426" w:leader="none"/>
          <w:tab w:val="left" w:pos="709" w:leader="none"/>
          <w:tab w:val="left" w:pos="851" w:leader="none"/>
          <w:tab w:val="left" w:pos="1276" w:leader="none"/>
        </w:tabs>
        <w:rPr>
          <w:rFonts w:ascii="Times New Roman" w:hAnsi="Times New Roman"/>
          <w:sz w:val="28"/>
          <w:szCs w:val="28"/>
          <w:u w:color="auto" w:val="single"/>
        </w:rPr>
      </w:pPr>
      <w:r>
        <w:rPr>
          <w:rFonts w:ascii="Times New Roman" w:hAnsi="Times New Roman"/>
          <w:sz w:val="28"/>
          <w:szCs w:val="28"/>
          <w:u w:color="auto" w:val="single"/>
        </w:rPr>
      </w:r>
    </w:p>
    <w:p>
      <w:pPr>
        <w:pStyle w:val="para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i/>
          <w:sz w:val="28"/>
          <w:szCs w:val="28"/>
        </w:rPr>
        <w:t>Проведение комплексных кадастровых работ.</w:t>
      </w:r>
      <w:r>
        <w:rPr>
          <w:rFonts w:ascii="Times New Roman" w:hAnsi="Times New Roman"/>
          <w:sz w:val="28"/>
          <w:szCs w:val="28"/>
        </w:rPr>
      </w:r>
    </w:p>
    <w:p>
      <w:pPr>
        <w:pStyle w:val="para35"/>
        <w: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= фактическое количество кварталов, муниципального образования «Анжеро-Судженский городской округ», по которым проведена комплексная кадастровая работа.</w:t>
      </w:r>
    </w:p>
    <w:p>
      <w:pPr>
        <w:pStyle w:val="para35"/>
        <w: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Источником данных для расчета показателя являются 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данные отдела земельных отношений Комитета по управлению </w:t>
      </w:r>
      <w:r>
        <w:rPr>
          <w:rFonts w:ascii="Times New Roman" w:hAnsi="Times New Roman"/>
          <w:sz w:val="28"/>
          <w:szCs w:val="28"/>
          <w:lang w:eastAsia="zh-cn"/>
        </w:rPr>
        <w:t>муниципальным имуществом администрации Анжеро-Судженского городского округа.</w:t>
      </w:r>
      <w:r>
        <w:rPr>
          <w:rFonts w:ascii="Times New Roman" w:hAnsi="Times New Roman"/>
          <w:color w:val="ff0000"/>
          <w:sz w:val="28"/>
          <w:szCs w:val="28"/>
        </w:rPr>
      </w:r>
    </w:p>
    <w:p>
      <w:pPr>
        <w:pStyle w:val="para35"/>
        <w: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</w:p>
    <w:p>
      <w:pPr>
        <w:pStyle w:val="para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i/>
          <w:sz w:val="28"/>
          <w:szCs w:val="28"/>
        </w:rPr>
        <w:t>Техническая инвентаризация и паспортизация объектов муниципальной собственности.</w:t>
      </w:r>
      <w:r>
        <w:rPr>
          <w:rFonts w:ascii="Times New Roman" w:hAnsi="Times New Roman"/>
          <w:sz w:val="28"/>
          <w:szCs w:val="28"/>
        </w:rPr>
      </w:r>
    </w:p>
    <w:p>
      <w:pPr>
        <w:spacing/>
        <w:jc w:val="both"/>
        <w:outlineLvl w:val="0"/>
        <w:widowControl w:val="0"/>
        <w:rPr>
          <w:sz w:val="28"/>
          <w:szCs w:val="28"/>
        </w:rPr>
      </w:pPr>
      <w:r>
        <w:rPr>
          <w:sz w:val="28"/>
          <w:szCs w:val="28"/>
        </w:rPr>
        <w:t>Количество = фактическое количество объектов муниципального имущества, прошедших государственную регистрацию права собственности + фактическое количество, принятых в муниципальную собственность жилых помещений жилищного фонда под снос + фактическое количество выявленных бесхозяйных (выморочных) объектов.</w:t>
      </w:r>
    </w:p>
    <w:p>
      <w:pPr>
        <w:pStyle w:val="para35"/>
        <w: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Источником данных для расчета показателя являются данные отдела имущественных отношений Комитета по управлению муниципальным имуществом администрации Анжеро-Судженского городского округа.</w:t>
      </w:r>
    </w:p>
    <w:p>
      <w:pPr>
        <w:pStyle w:val="para35"/>
        <w: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</w:p>
    <w:p>
      <w:pPr>
        <w:pStyle w:val="para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>
        <w:rPr>
          <w:rFonts w:ascii="Times New Roman" w:hAnsi="Times New Roman"/>
          <w:i/>
          <w:sz w:val="28"/>
          <w:szCs w:val="28"/>
        </w:rPr>
        <w:t>Содержание объектов, входящих в состав муниципальной казны.</w:t>
      </w:r>
      <w:r>
        <w:rPr>
          <w:rFonts w:ascii="Times New Roman" w:hAnsi="Times New Roman"/>
          <w:sz w:val="28"/>
          <w:szCs w:val="28"/>
        </w:rPr>
      </w:r>
    </w:p>
    <w:p>
      <w:pPr>
        <w:pStyle w:val="para35"/>
        <w: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= фактическое количество объектов муниципальной собственности, входящее в состав имущества муниципальной казны, в отношении которых требуется финансирование из местного бюджета на </w:t>
      </w:r>
      <w:r>
        <w:rPr>
          <w:rFonts w:ascii="Times New Roman" w:hAnsi="Times New Roman"/>
          <w:color w:val="auto"/>
          <w:sz w:val="28"/>
          <w:szCs w:val="28"/>
        </w:rPr>
        <w:t>содержание.</w:t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para35"/>
        <w: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Источником данных для расчета показателя являются данные отдела бухгалтерского учёта отношений Комитета по управлению муниципальным имуществом администрации Анжеро-Судженского городского округа.</w:t>
      </w:r>
    </w:p>
    <w:p>
      <w:pPr>
        <w:pStyle w:val="para35"/>
        <w: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</w:p>
    <w:p>
      <w:pPr>
        <w:pStyle w:val="para35"/>
        <w:numPr>
          <w:ilvl w:val="1"/>
          <w:numId w:val="1"/>
        </w:numPr>
        <w:ind w:left="0" w:firstLine="0"/>
        <w:spacing/>
        <w:contextualSpacing/>
        <w:jc w:val="both"/>
        <w:tabs defTabSz="708">
          <w:tab w:val="left" w:pos="0" w:leader="none"/>
          <w:tab w:val="left" w:pos="851" w:leader="none"/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>
        <w:rPr>
          <w:rFonts w:ascii="Times New Roman" w:hAnsi="Times New Roman"/>
          <w:i/>
          <w:sz w:val="28"/>
          <w:szCs w:val="28"/>
        </w:rPr>
        <w:t>Оплата счетов за капитальный ремонт муниципального жилищного фонда.</w:t>
      </w:r>
      <w:r>
        <w:rPr>
          <w:rFonts w:ascii="Times New Roman" w:hAnsi="Times New Roman"/>
          <w:sz w:val="28"/>
          <w:szCs w:val="28"/>
        </w:rPr>
        <w:t xml:space="preserve"> Определяется в процентах, рассчитывается по формуле:</w:t>
      </w:r>
    </w:p>
    <w:p>
      <w:pPr>
        <w:pStyle w:val="para35"/>
        <w: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3" behindDoc="0" locked="0" layoutInCell="0" hidden="0" allowOverlap="1">
            <wp:simplePos x="0" y="0"/>
            <wp:positionH relativeFrom="column">
              <wp:posOffset>12065</wp:posOffset>
            </wp:positionH>
            <wp:positionV relativeFrom="paragraph">
              <wp:posOffset>79375</wp:posOffset>
            </wp:positionV>
            <wp:extent cx="2068830" cy="328930"/>
            <wp:effectExtent l="0" t="0" r="0" b="0"/>
            <wp:wrapTight wrapText="bothSides">
              <wp:wrapPolygon edited="0">
                <wp:start x="7737" y="2085"/>
                <wp:lineTo x="-875" y="2919"/>
                <wp:lineTo x="-875" y="4170"/>
                <wp:lineTo x="-709" y="5004"/>
                <wp:lineTo x="-709" y="8340"/>
                <wp:lineTo x="-875" y="9174"/>
                <wp:lineTo x="-875" y="11259"/>
                <wp:lineTo x="-1034" y="12510"/>
                <wp:lineTo x="-1034" y="13344"/>
                <wp:lineTo x="-1193" y="14595"/>
                <wp:lineTo x="-1193" y="17514"/>
                <wp:lineTo x="-225" y="18347"/>
                <wp:lineTo x="-225" y="19598"/>
                <wp:lineTo x="22469" y="19598"/>
                <wp:lineTo x="22469" y="18347"/>
                <wp:lineTo x="22628" y="17514"/>
                <wp:lineTo x="22628" y="15429"/>
                <wp:lineTo x="22469" y="14595"/>
                <wp:lineTo x="21978" y="13344"/>
                <wp:lineTo x="21978" y="10425"/>
                <wp:lineTo x="21819" y="9174"/>
                <wp:lineTo x="21328" y="8340"/>
                <wp:lineTo x="21494" y="7089"/>
                <wp:lineTo x="21494" y="6255"/>
                <wp:lineTo x="21653" y="5004"/>
                <wp:lineTo x="21653" y="2919"/>
                <wp:lineTo x="10283" y="2085"/>
                <wp:lineTo x="7737" y="2085"/>
              </wp:wrapPolygon>
            </wp:wrapTight>
            <wp:docPr id="3" name="Объект OL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бъект OLE2"/>
                    <pic:cNvPicPr>
                      <a:extLst>
                        <a:ext uri="sm">
                          <sm:smNativeData xmlns:sm="sm" val="SMDATA_16_Evsw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w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pAQAAAKMAACAAAAAAAAAAAAAAAAIAAAATAAAAAAAAAAIAAAB9AAAAugwAAAYCAAAkAAoAuAYAAJ8lAAAoAAAACAAAAAEAAAABAAAA"/>
                        </a:ext>
                      </a:extLst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068830" cy="32893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</w:r>
    </w:p>
    <w:p>
      <w:pPr>
        <w:pStyle w:val="para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  Д - доля оплаченных счетов,</w:t>
      </w:r>
    </w:p>
    <w:p>
      <w:pPr>
        <w:pStyle w:val="para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 – счета фактически оплаченные;</w:t>
      </w:r>
    </w:p>
    <w:p>
      <w:pPr>
        <w:pStyle w:val="para35"/>
        <w: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 – счета </w:t>
      </w:r>
      <w:r>
        <w:rPr>
          <w:rFonts w:ascii="Times New Roman" w:hAnsi="Times New Roman"/>
          <w:color w:val="auto"/>
          <w:sz w:val="28"/>
          <w:szCs w:val="28"/>
        </w:rPr>
        <w:t>выставленные.</w:t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para35"/>
        <w: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Источником данных для расчета показателя являются данные отдела бухгалтерского учёта отношений Комитета по управлению муниципальным имуществом администрации Анжеро-Судженского городского округа.</w:t>
      </w:r>
    </w:p>
    <w:p>
      <w:pPr>
        <w:pStyle w:val="para35"/>
        <w: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</w:p>
    <w:p>
      <w:pPr>
        <w:pStyle w:val="para35"/>
        <w:numPr>
          <w:ilvl w:val="1"/>
          <w:numId w:val="1"/>
        </w:numPr>
        <w:ind w:left="0" w:firstLine="0"/>
        <w:spacing/>
        <w:contextualSpacing/>
        <w:jc w:val="both"/>
        <w:tabs defTabSz="708">
          <w:tab w:val="left" w:pos="0" w:leader="none"/>
          <w:tab w:val="left" w:pos="851" w:leader="none"/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2.5. Обеспечение деятельности органа местного самоуправления (Комитета по управлению муниципальным имуществом администрации АСГО) для реализации полномочий управления муниципальным имуществом. </w:t>
      </w:r>
      <w:r>
        <w:rPr>
          <w:rFonts w:ascii="Times New Roman" w:hAnsi="Times New Roman"/>
          <w:sz w:val="28"/>
          <w:szCs w:val="28"/>
        </w:rPr>
        <w:t>Определяется в процентах, рассчитывается по формуле:</w:t>
      </w:r>
    </w:p>
    <w:p>
      <w:pPr>
        <w:pStyle w:val="para36"/>
        <w:spacing/>
        <w:contextualSpacing/>
        <w:jc w:val="both"/>
        <w:widowControl/>
        <w:tabs defTabSz="708">
          <w:tab w:val="center" w:pos="2410" w:leader="none"/>
          <w:tab w:val="center" w:pos="5670" w:leader="none"/>
        </w:tabs>
        <w:rPr>
          <w:rFonts w:ascii="Times New Roman" w:hAnsi="Times New Roman" w:cs="Times New Roman"/>
          <w:i/>
          <w:iCs/>
          <w:color w:val="000000"/>
          <w:spacing w:val="-6" w:percent="95"/>
          <w:sz w:val="28"/>
          <w:szCs w:val="28"/>
          <w:lang w:eastAsia="ru-ru" w:bidi="ru-ru"/>
        </w:rPr>
      </w:pPr>
      <w:r>
        <w:rPr>
          <w:noProof/>
        </w:rPr>
        <w:drawing>
          <wp:anchor distT="0" distB="0" distL="114300" distR="114300" simplePos="0" relativeHeight="251658244" behindDoc="0" locked="0" layoutInCell="0" hidden="0" allowOverlap="1">
            <wp:simplePos x="0" y="0"/>
            <wp:positionH relativeFrom="column">
              <wp:posOffset>12065</wp:posOffset>
            </wp:positionH>
            <wp:positionV relativeFrom="paragraph">
              <wp:posOffset>78105</wp:posOffset>
            </wp:positionV>
            <wp:extent cx="2192655" cy="328930"/>
            <wp:effectExtent l="0" t="0" r="0" b="0"/>
            <wp:wrapTight wrapText="bothSides">
              <wp:wrapPolygon edited="0">
                <wp:start x="7600" y="2085"/>
                <wp:lineTo x="-826" y="2919"/>
                <wp:lineTo x="-826" y="4170"/>
                <wp:lineTo x="-669" y="5004"/>
                <wp:lineTo x="-669" y="8340"/>
                <wp:lineTo x="-826" y="9174"/>
                <wp:lineTo x="-826" y="11259"/>
                <wp:lineTo x="-976" y="12510"/>
                <wp:lineTo x="-976" y="13344"/>
                <wp:lineTo x="-1126" y="14595"/>
                <wp:lineTo x="-1126" y="17514"/>
                <wp:lineTo x="-213" y="18347"/>
                <wp:lineTo x="-213" y="20432"/>
                <wp:lineTo x="13074" y="20432"/>
                <wp:lineTo x="22419" y="19598"/>
                <wp:lineTo x="22419" y="18347"/>
                <wp:lineTo x="22570" y="17514"/>
                <wp:lineTo x="22570" y="15429"/>
                <wp:lineTo x="22419" y="14595"/>
                <wp:lineTo x="21957" y="13344"/>
                <wp:lineTo x="21957" y="10425"/>
                <wp:lineTo x="21806" y="9174"/>
                <wp:lineTo x="21344" y="8340"/>
                <wp:lineTo x="21500" y="7089"/>
                <wp:lineTo x="21500" y="6255"/>
                <wp:lineTo x="21650" y="5004"/>
                <wp:lineTo x="21650" y="2919"/>
                <wp:lineTo x="13380" y="2085"/>
                <wp:lineTo x="7600" y="2085"/>
              </wp:wrapPolygon>
            </wp:wrapTight>
            <wp:docPr id="4" name="Объект OL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OLE3"/>
                    <pic:cNvPicPr>
                      <a:extLst>
                        <a:ext uri="sm">
                          <sm:smNativeData xmlns:sm="sm" val="SMDATA_16_EvswaR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w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xAQAAAKMAACAAAAAAAAAAAAAAAAIAAAATAAAAAAAAAAIAAAB7AAAAfQ0AAAYCAAAkAAoAuAYAAPc1AAAoAAAACAAAAAEAAAABAAAA"/>
                        </a:ext>
                      </a:extLst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192655" cy="32893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iCs/>
          <w:color w:val="000000"/>
          <w:spacing w:val="-6" w:percent="95"/>
          <w:sz w:val="28"/>
          <w:szCs w:val="28"/>
          <w:lang w:eastAsia="ru-ru" w:bidi="ru-ru"/>
        </w:rPr>
      </w:r>
    </w:p>
    <w:p>
      <w:pPr>
        <w:pStyle w:val="para36"/>
        <w:spacing/>
        <w:contextualSpacing/>
        <w:jc w:val="both"/>
        <w:widowControl/>
        <w:tabs defTabSz="708">
          <w:tab w:val="center" w:pos="2410" w:leader="none"/>
          <w:tab w:val="center" w:pos="5670" w:leader="none"/>
        </w:tabs>
        <w:rPr>
          <w:rFonts w:ascii="Times New Roman" w:hAnsi="Times New Roman" w:cs="Times New Roman"/>
          <w:i/>
          <w:iCs/>
          <w:color w:val="000000"/>
          <w:spacing w:val="-6" w:percent="95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i/>
          <w:iCs/>
          <w:color w:val="000000"/>
          <w:spacing w:val="-6" w:percent="95"/>
          <w:sz w:val="28"/>
          <w:szCs w:val="28"/>
          <w:lang w:eastAsia="ru-ru" w:bidi="ru-ru"/>
        </w:rPr>
      </w:r>
    </w:p>
    <w:p>
      <w:pPr>
        <w:pStyle w:val="para36"/>
        <w:spacing/>
        <w:contextualSpacing/>
        <w:jc w:val="both"/>
        <w:widowControl/>
        <w:tabs defTabSz="708">
          <w:tab w:val="center" w:pos="2410" w:leader="none"/>
          <w:tab w:val="center" w:pos="5670" w:leader="none"/>
        </w:tabs>
        <w:rPr>
          <w:rFonts w:ascii="Times New Roman" w:hAnsi="Times New Roman" w:cs="Times New Roman"/>
          <w:iCs/>
          <w:color w:val="000000"/>
          <w:spacing w:val="-6" w:percent="95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iCs/>
          <w:color w:val="000000"/>
          <w:spacing w:val="-6" w:percent="95"/>
          <w:sz w:val="28"/>
          <w:szCs w:val="28"/>
          <w:lang w:eastAsia="ru-ru" w:bidi="ru-ru"/>
        </w:rPr>
        <w:t>где Д – процент средств,</w:t>
      </w:r>
    </w:p>
    <w:p>
      <w:pPr>
        <w:pStyle w:val="para36"/>
        <w:spacing/>
        <w:contextualSpacing/>
        <w:jc w:val="both"/>
        <w:widowControl/>
        <w:tabs defTabSz="708">
          <w:tab w:val="center" w:pos="2410" w:leader="none"/>
          <w:tab w:val="center" w:pos="5670" w:leader="none"/>
        </w:tabs>
        <w:rPr>
          <w:rFonts w:ascii="Times New Roman" w:hAnsi="Times New Roman" w:cs="Times New Roman"/>
          <w:iCs/>
          <w:color w:val="000000"/>
          <w:spacing w:val="-6" w:percent="95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iCs/>
          <w:color w:val="000000"/>
          <w:spacing w:val="-6" w:percent="95"/>
          <w:sz w:val="28"/>
          <w:szCs w:val="28"/>
          <w:lang w:eastAsia="ru-ru" w:bidi="ru-ru"/>
        </w:rPr>
        <w:t>До - сумма, освоенных денежных средств, при реализации полномочий;</w:t>
      </w:r>
    </w:p>
    <w:p>
      <w:pPr>
        <w:pStyle w:val="para36"/>
        <w:spacing/>
        <w:contextualSpacing/>
        <w:jc w:val="both"/>
        <w:widowControl/>
        <w:tabs defTabSz="708">
          <w:tab w:val="center" w:pos="2410" w:leader="none"/>
          <w:tab w:val="center" w:pos="5670" w:leader="none"/>
        </w:tabs>
        <w:rPr>
          <w:rFonts w:ascii="Times New Roman" w:hAnsi="Times New Roman" w:cs="Times New Roman"/>
          <w:iCs/>
          <w:color w:val="000000"/>
          <w:spacing w:val="-6" w:percent="95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iCs/>
          <w:color w:val="000000"/>
          <w:spacing w:val="-6" w:percent="95"/>
          <w:sz w:val="28"/>
          <w:szCs w:val="28"/>
          <w:lang w:eastAsia="ru-ru" w:bidi="ru-ru"/>
        </w:rPr>
        <w:t>Дф - сумма доведённого финансирования.</w:t>
      </w:r>
    </w:p>
    <w:p>
      <w:pPr>
        <w:pStyle w:val="para35"/>
        <w: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Источником данных для расчета показателя являются данные отдела бухгалтерского учёта отношений Комитета по управлению муниципальным имуществом администрации Анжеро-Судженского городского округа.</w:t>
      </w:r>
    </w:p>
    <w:p>
      <w:pPr>
        <w:pStyle w:val="para35"/>
        <w: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para36"/>
        <w:spacing/>
        <w:contextualSpacing/>
        <w:jc w:val="both"/>
        <w:widowControl/>
        <w:tabs defTabSz="708">
          <w:tab w:val="center" w:pos="2410" w:leader="none"/>
          <w:tab w:val="center" w:pos="5670" w:leader="none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6" w:percent="95"/>
          <w:sz w:val="28"/>
          <w:szCs w:val="28"/>
          <w:lang w:eastAsia="ru-ru" w:bidi="ru-ru"/>
        </w:rPr>
        <w:t xml:space="preserve">2.6. </w:t>
      </w:r>
      <w:r>
        <w:rPr>
          <w:rFonts w:ascii="Times New Roman" w:hAnsi="Times New Roman" w:cs="Times New Roman"/>
          <w:i/>
          <w:sz w:val="28"/>
          <w:szCs w:val="28"/>
        </w:rPr>
        <w:t>Формирование</w:t>
      </w:r>
      <w:r>
        <w:rPr>
          <w:rFonts w:ascii="Times New Roman" w:hAnsi="Times New Roman"/>
          <w:i/>
          <w:sz w:val="28"/>
          <w:szCs w:val="28"/>
        </w:rPr>
        <w:t xml:space="preserve"> и оформление границ земельных участков.</w:t>
      </w:r>
    </w:p>
    <w:p>
      <w:pPr>
        <w:pStyle w:val="para35"/>
        <w:numPr>
          <w:ilvl w:val="1"/>
          <w:numId w:val="1"/>
        </w:numPr>
        <w:ind w:left="0" w:firstLine="0"/>
        <w:spacing/>
        <w:contextualSpacing/>
        <w:jc w:val="both"/>
        <w:tabs defTabSz="708">
          <w:tab w:val="left" w:pos="0" w:leader="none"/>
          <w:tab w:val="left" w:pos="851" w:leader="none"/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Доля площади земельных участков, в общей площади земель в границах города Анжеро-Судженска. Определяется в процентах, рассчитывается по формуле:</w:t>
      </w:r>
    </w:p>
    <w:p>
      <w:pPr>
        <w:pStyle w:val="para36"/>
        <w:spacing/>
        <w:contextualSpacing/>
        <w:jc w:val="both"/>
        <w:tabs defTabSz="708">
          <w:tab w:val="center" w:pos="2410" w:leader="none"/>
          <w:tab w:val="center" w:pos="5670" w:leader="none"/>
        </w:tabs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5" behindDoc="0" locked="0" layoutInCell="0" hidden="0" allowOverlap="1">
            <wp:simplePos x="0" y="0"/>
            <wp:positionH relativeFrom="column">
              <wp:posOffset>12065</wp:posOffset>
            </wp:positionH>
            <wp:positionV relativeFrom="paragraph">
              <wp:posOffset>67310</wp:posOffset>
            </wp:positionV>
            <wp:extent cx="2634615" cy="581660"/>
            <wp:effectExtent l="0" t="0" r="0" b="0"/>
            <wp:wrapTight wrapText="bothSides">
              <wp:wrapPolygon edited="0">
                <wp:start x="7158" y="849"/>
                <wp:lineTo x="6966" y="1698"/>
                <wp:lineTo x="6966" y="3820"/>
                <wp:lineTo x="7158" y="4245"/>
                <wp:lineTo x="6580" y="4669"/>
                <wp:lineTo x="6580" y="5093"/>
                <wp:lineTo x="-552" y="5942"/>
                <wp:lineTo x="-552" y="8914"/>
                <wp:lineTo x="-744" y="9338"/>
                <wp:lineTo x="-744" y="10611"/>
                <wp:lineTo x="-937" y="11036"/>
                <wp:lineTo x="-937" y="12309"/>
                <wp:lineTo x="7741" y="12734"/>
                <wp:lineTo x="7741" y="13158"/>
                <wp:lineTo x="7544" y="13583"/>
                <wp:lineTo x="7544" y="14856"/>
                <wp:lineTo x="7741" y="15280"/>
                <wp:lineTo x="7934" y="15705"/>
                <wp:lineTo x="7351" y="16554"/>
                <wp:lineTo x="7351" y="19100"/>
                <wp:lineTo x="10001" y="19100"/>
                <wp:lineTo x="10001" y="18252"/>
                <wp:lineTo x="10193" y="17827"/>
                <wp:lineTo x="10193" y="15705"/>
                <wp:lineTo x="10001" y="15280"/>
                <wp:lineTo x="10386" y="14856"/>
                <wp:lineTo x="10386" y="13583"/>
                <wp:lineTo x="22147" y="13583"/>
                <wp:lineTo x="22147" y="11036"/>
                <wp:lineTo x="21569" y="10611"/>
                <wp:lineTo x="21569" y="9338"/>
                <wp:lineTo x="21376" y="8914"/>
                <wp:lineTo x="21376" y="8489"/>
                <wp:lineTo x="20798" y="8065"/>
                <wp:lineTo x="20991" y="7216"/>
                <wp:lineTo x="20991" y="6791"/>
                <wp:lineTo x="21184" y="6367"/>
                <wp:lineTo x="21184" y="5942"/>
                <wp:lineTo x="11157" y="5093"/>
                <wp:lineTo x="11157" y="2547"/>
                <wp:lineTo x="9808" y="2122"/>
                <wp:lineTo x="9808" y="849"/>
                <wp:lineTo x="7158" y="849"/>
              </wp:wrapPolygon>
            </wp:wrapTight>
            <wp:docPr id="5" name="Объект OL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OLE4"/>
                    <pic:cNvPicPr>
                      <a:extLst>
                        <a:ext uri="sm">
                          <sm:smNativeData xmlns:sm="sm" val="SMDATA_16_Evsw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w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6AQAAAKMAACAAAAAAAAAAAAAAAAIAAAATAAAAAAAAAAIAAABqAAAANRAAAJQDAAAlAAoAuAYAAOgOAAAoAAAACAAAAAEAAAABAAAA"/>
                        </a:ext>
                      </a:extLst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634615" cy="58166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</w:r>
    </w:p>
    <w:p>
      <w:pPr>
        <w:pStyle w:val="para36"/>
        <w:spacing/>
        <w:contextualSpacing/>
        <w:jc w:val="both"/>
        <w:tabs defTabSz="708">
          <w:tab w:val="center" w:pos="2410" w:leader="none"/>
          <w:tab w:val="center" w:pos="567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36"/>
        <w:spacing/>
        <w:contextualSpacing/>
        <w:jc w:val="both"/>
        <w:tabs defTabSz="708">
          <w:tab w:val="center" w:pos="2410" w:leader="none"/>
          <w:tab w:val="center" w:pos="567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36"/>
        <w:spacing/>
        <w:contextualSpacing/>
        <w:jc w:val="both"/>
        <w:tabs defTabSz="708">
          <w:tab w:val="center" w:pos="2410" w:leader="none"/>
          <w:tab w:val="center" w:pos="567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 Ds – доля площади земельных участков, являющихся объектами налогообложения земельным налогом (процент);</w:t>
      </w:r>
    </w:p>
    <w:p>
      <w:pPr>
        <w:pStyle w:val="para36"/>
        <w:spacing/>
        <w:contextualSpacing/>
        <w:jc w:val="both"/>
        <w:tabs defTabSz="708">
          <w:tab w:val="center" w:pos="2410" w:leader="none"/>
          <w:tab w:val="center" w:pos="567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Sн – площадь земельных участков, являющихся объектами налогообложения земельным налогом (га);</w:t>
      </w:r>
    </w:p>
    <w:p>
      <w:pPr>
        <w:pStyle w:val="para36"/>
        <w:spacing/>
        <w:contextualSpacing/>
        <w:jc w:val="both"/>
        <w:widowControl/>
        <w:tabs defTabSz="708">
          <w:tab w:val="center" w:pos="2410" w:leader="none"/>
          <w:tab w:val="center" w:pos="56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 – общая площадь </w:t>
      </w:r>
      <w:r>
        <w:rPr>
          <w:rFonts w:ascii="Times New Roman" w:hAnsi="Times New Roman" w:cs="Times New Roman"/>
          <w:sz w:val="28"/>
          <w:szCs w:val="28"/>
        </w:rPr>
        <w:t>земель территории муниципального образования Анжеро-Судженский городской округ (га).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36"/>
        <w:spacing/>
        <w:contextualSpacing/>
        <w:jc w:val="both"/>
        <w:tabs defTabSz="708">
          <w:tab w:val="center" w:pos="2410" w:leader="none"/>
          <w:tab w:val="center" w:pos="56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данных для расчета показателя являются данные отдела земельных отношений Комитета по управлению муниципальным имуществом администрации Анжеро-Судженского городского округа.</w:t>
      </w:r>
    </w:p>
    <w:p>
      <w:pPr>
        <w:pStyle w:val="para36"/>
        <w:spacing/>
        <w:contextualSpacing/>
        <w:jc w:val="both"/>
        <w:tabs defTabSz="708">
          <w:tab w:val="center" w:pos="2410" w:leader="none"/>
          <w:tab w:val="center" w:pos="56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36"/>
        <w:spacing/>
        <w:contextualSpacing/>
        <w:jc w:val="both"/>
        <w:widowControl/>
        <w:tabs defTabSz="708">
          <w:tab w:val="center" w:pos="2410" w:leader="none"/>
          <w:tab w:val="center" w:pos="5670" w:leader="none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2.7. Проведение независимой оценки объектов муниципальной собственности.</w:t>
      </w:r>
    </w:p>
    <w:p>
      <w:pPr>
        <w:spacing/>
        <w:jc w:val="both"/>
        <w:outlineLvl w:val="0"/>
        <w:widowControl w:val="0"/>
        <w:rPr>
          <w:sz w:val="28"/>
          <w:szCs w:val="28"/>
        </w:rPr>
      </w:pPr>
      <w:r>
        <w:rPr>
          <w:sz w:val="28"/>
          <w:szCs w:val="28"/>
        </w:rPr>
        <w:t>Количество = фактическое количество объектов муниципального имущества, в отношении которого проведена независимая оценка, по заключенным договорам по независимой оценке.</w:t>
      </w:r>
    </w:p>
    <w:p>
      <w:pPr>
        <w:pStyle w:val="para35"/>
        <w: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Источником данных для расчета показателя являются данные отделов земельных и имущественных отношений Комитета по управлению муниципальным имуществом администрации Анжеро-Судженского городского округа.</w:t>
      </w:r>
    </w:p>
    <w:p>
      <w:pPr>
        <w:pStyle w:val="para35"/>
        <w: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</w:p>
    <w:p>
      <w:pPr>
        <w:pStyle w:val="para35"/>
        <w:spacing/>
        <w:jc w:val="both"/>
        <w:rPr>
          <w:rFonts w:ascii="Times New Roman" w:hAnsi="Times New Roman"/>
          <w:i/>
          <w:color w:val="auto"/>
          <w:sz w:val="28"/>
          <w:szCs w:val="28"/>
        </w:rPr>
      </w:pPr>
      <w:r>
        <w:rPr>
          <w:rFonts w:ascii="Times New Roman" w:hAnsi="Times New Roman"/>
          <w:i/>
          <w:color w:val="auto"/>
          <w:sz w:val="28"/>
          <w:szCs w:val="28"/>
        </w:rPr>
        <w:t>2.8. Размещение информационных сообщений в СМИ.</w:t>
      </w:r>
    </w:p>
    <w:p>
      <w:pPr>
        <w:pStyle w:val="para35"/>
        <w: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= фактическое количество объявлений, поданных в СМИ.</w:t>
      </w:r>
    </w:p>
    <w:p>
      <w:pPr>
        <w:pStyle w:val="para35"/>
        <w: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Источником данных для расчета показателя являются данные отдела бухгалтерского учёта отношений Комитета по управлению муниципальным имуществом администрации Анжеро-Судженского городского округа.</w:t>
      </w:r>
    </w:p>
    <w:p>
      <w:pPr>
        <w:pStyle w:val="para35"/>
        <w: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43"/>
      <w:footerReference w:type="default" r:id="rId44"/>
      <w:headerReference w:type="first" r:id="rId45"/>
      <w:footerReference w:type="first" r:id="rId46"/>
      <w:type w:val="nextPage"/>
      <w:pgSz w:h="16838" w:w="11906"/>
      <w:pgMar w:left="1701" w:top="1134" w:right="850" w:bottom="1134" w:header="0" w:footer="0"/>
      <w:paperSrc w:first="0" w:other="0" a="0" b="0"/>
      <w:pgNumType w:fmt="decimal"/>
      <w:titlePg/>
      <w:tmGutter w:val="3"/>
      <w:mirrorMargins w:val="0"/>
      <w:tmSection w:h="-2">
        <w:tmHeader w:id="0" w:h="0" edge="0" text="0">
          <w:shd w:val="none"/>
        </w:tmHeader>
        <w:tmFooter w:id="0" w:h="0" edge="0" text="0">
          <w:shd w:val="none"/>
        </w:tmFooter>
        <w:tmHeader w:id="2" w:h="0" edge="0" text="0">
          <w:shd w:val="none"/>
        </w:tmHeader>
        <w:tmFooter w:id="2" w:h="0" edge="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Cambria">
    <w:charset w:val="00"/>
    <w:family w:val="roman"/>
    <w:pitch w:val="default"/>
  </w:font>
  <w:font w:name="PT Astra Serif">
    <w:charset w:val="00"/>
    <w:family w:val="roman"/>
    <w:pitch w:val="default"/>
  </w:font>
  <w:font w:name="Tahoma">
    <w:charset w:val="00"/>
    <w:family w:val="swiss"/>
    <w:pitch w:val="default"/>
  </w:font>
  <w:font w:name="Noto Sans Devanagari">
    <w:charset w:val="00"/>
    <w:family w:val="roman"/>
    <w:pitch w:val="default"/>
  </w:font>
  <w:font w:name="Arial">
    <w:charset w:val="00"/>
    <w:family w:val="swiss"/>
    <w:pitch w:val="default"/>
  </w:font>
  <w:font w:name="Calibri">
    <w:charset w:val="00"/>
    <w:family w:val="swiss"/>
    <w:pitch w:val="default"/>
  </w:font>
  <w:font w:name="Courier New">
    <w:charset w:val="00"/>
    <w:family w:val="modern"/>
    <w:pitch w:val="default"/>
  </w:font>
  <w:font w:name="Source Han Sans CN Regular">
    <w:charset w:val="00"/>
    <w:family w:val="auto"/>
    <w:pitch w:val="default"/>
  </w:font>
  <w:font w:name="Liberation Serif">
    <w:charset w:val="00"/>
    <w:family w:val="roman"/>
    <w:pitch w:val="default"/>
  </w:font>
  <w:font w:name="Lohit Devanagar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5"/>
      <w:rPr>
        <w:i/>
        <w:sz w:val="16"/>
        <w:szCs w:val="16"/>
      </w:rPr>
    </w:pPr>
    <w:r>
      <w:rPr>
        <w:i/>
        <w:sz w:val="16"/>
        <w:szCs w:val="16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5"/>
      <w:rPr>
        <w:i/>
        <w:sz w:val="16"/>
        <w:szCs w:val="16"/>
      </w:rPr>
    </w:pPr>
    <w:r>
      <w:rPr>
        <w:i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5"/>
      <w:rPr>
        <w:i/>
        <w:sz w:val="16"/>
        <w:szCs w:val="16"/>
      </w:rPr>
    </w:pPr>
    <w:r>
      <w:rPr>
        <w:i/>
        <w:sz w:val="16"/>
        <w:szCs w:val="16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4"/>
      <w:spacing/>
      <w:jc w:val="center"/>
      <w:rPr>
        <w:sz w:val="28"/>
        <w:szCs w:val="28"/>
      </w:rPr>
    </w:pPr>
    <w:r>
      <w:rPr>
        <w:sz w:val="28"/>
        <w:szCs w:val="28"/>
      </w:rPr>
      <w:fldChar w:fldCharType="begin"/>
      <w:instrText xml:space="preserve"> PAGE </w:instrText>
      <w:fldChar w:fldCharType="separate"/>
      <w:t>4</w:t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4"/>
      <w:spacing/>
      <w:jc w:val="center"/>
      <w:rPr>
        <w:sz w:val="28"/>
        <w:szCs w:val="28"/>
      </w:rPr>
    </w:pPr>
    <w:r>
      <w:rPr>
        <w:sz w:val="28"/>
        <w:szCs w:val="28"/>
      </w:rPr>
      <w:fldChar w:fldCharType="begin"/>
      <w:instrText xml:space="preserve"> PAGE </w:instrText>
      <w:fldChar w:fldCharType="separate"/>
      <w:t>4</w:t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4"/>
      <w:spacing/>
      <w:jc w:val="center"/>
      <w:rPr>
        <w:sz w:val="28"/>
        <w:szCs w:val="28"/>
      </w:rPr>
    </w:pPr>
    <w:r>
      <w:rPr>
        <w:sz w:val="28"/>
        <w:szCs w:val="28"/>
      </w:rPr>
      <w:fldChar w:fldCharType="begin"/>
      <w:instrText xml:space="preserve"> PAGE </w:instrText>
      <w:fldChar w:fldCharType="separate"/>
      <w:t>12</w:t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4"/>
      <w:spacing/>
      <w:jc w:val="center"/>
      <w:rPr>
        <w:sz w:val="28"/>
        <w:szCs w:val="28"/>
      </w:rPr>
    </w:pPr>
    <w:r>
      <w:rPr>
        <w:sz w:val="28"/>
        <w:szCs w:val="28"/>
      </w:rPr>
      <w:fldChar w:fldCharType="begin"/>
      <w:instrText xml:space="preserve"> PAGE </w:instrText>
      <w:fldChar w:fldCharType="separate"/>
      <w:t>16</w:t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7"/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multiLevelType w:val="hybridMultilevel"/>
    <w:name w:val="Нумерованный список 3"/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multiLevelType w:val="hybridMultilevel"/>
    <w:name w:val="Нумерованный список 4"/>
    <w:lvl w:ilvl="0">
      <w:start w:val="1"/>
      <w:numFmt w:val="decimal"/>
      <w:suff w:val="tab"/>
      <w:lvlText w:val="%1."/>
      <w:lvlJc w:val="left"/>
      <w:pPr>
        <w:ind w:left="142" w:hanging="0"/>
      </w:pPr>
    </w:lvl>
    <w:lvl w:ilvl="1">
      <w:start w:val="1"/>
      <w:numFmt w:val="lowerLetter"/>
      <w:suff w:val="tab"/>
      <w:lvlText w:val="%2."/>
      <w:lvlJc w:val="left"/>
      <w:pPr>
        <w:ind w:left="862" w:hanging="0"/>
      </w:pPr>
    </w:lvl>
    <w:lvl w:ilvl="2">
      <w:start w:val="1"/>
      <w:numFmt w:val="lowerRoman"/>
      <w:suff w:val="tab"/>
      <w:lvlText w:val="%3."/>
      <w:lvlJc w:val="right"/>
      <w:pPr>
        <w:ind w:left="1762" w:hanging="0"/>
      </w:pPr>
    </w:lvl>
    <w:lvl w:ilvl="3">
      <w:start w:val="1"/>
      <w:numFmt w:val="decimal"/>
      <w:suff w:val="tab"/>
      <w:lvlText w:val="%4."/>
      <w:lvlJc w:val="left"/>
      <w:pPr>
        <w:ind w:left="2302" w:hanging="0"/>
      </w:pPr>
    </w:lvl>
    <w:lvl w:ilvl="4">
      <w:start w:val="1"/>
      <w:numFmt w:val="lowerLetter"/>
      <w:suff w:val="tab"/>
      <w:lvlText w:val="%5."/>
      <w:lvlJc w:val="left"/>
      <w:pPr>
        <w:ind w:left="3022" w:hanging="0"/>
      </w:pPr>
    </w:lvl>
    <w:lvl w:ilvl="5">
      <w:start w:val="1"/>
      <w:numFmt w:val="lowerRoman"/>
      <w:suff w:val="tab"/>
      <w:lvlText w:val="%6."/>
      <w:lvlJc w:val="right"/>
      <w:pPr>
        <w:ind w:left="3922" w:hanging="0"/>
      </w:pPr>
    </w:lvl>
    <w:lvl w:ilvl="6">
      <w:start w:val="1"/>
      <w:numFmt w:val="decimal"/>
      <w:suff w:val="tab"/>
      <w:lvlText w:val="%7."/>
      <w:lvlJc w:val="left"/>
      <w:pPr>
        <w:ind w:left="4462" w:hanging="0"/>
      </w:pPr>
    </w:lvl>
    <w:lvl w:ilvl="7">
      <w:start w:val="1"/>
      <w:numFmt w:val="lowerLetter"/>
      <w:suff w:val="tab"/>
      <w:lvlText w:val="%8."/>
      <w:lvlJc w:val="left"/>
      <w:pPr>
        <w:ind w:left="5182" w:hanging="0"/>
      </w:pPr>
    </w:lvl>
    <w:lvl w:ilvl="8">
      <w:start w:val="1"/>
      <w:numFmt w:val="lowerRoman"/>
      <w:suff w:val="tab"/>
      <w:lvlText w:val="%9."/>
      <w:lvlJc w:val="right"/>
      <w:pPr>
        <w:ind w:left="6082" w:hanging="0"/>
      </w:pPr>
    </w:lvl>
  </w:abstractNum>
  <w:abstractNum w:abstractNumId="4">
    <w:multiLevelType w:val="hybridMultilevel"/>
    <w:name w:val="Нумерованный список 6"/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5">
    <w:multiLevelType w:val="hybridMultilevel"/>
    <w:name w:val="Нумерованный список 1"/>
    <w:lvl w:ilvl="0">
      <w:start w:val="1"/>
      <w:numFmt w:val="none"/>
      <w:suff w:val="nothing"/>
      <w:lvlText w:val="%1"/>
      <w:lvlJc w:val="left"/>
      <w:pPr>
        <w:ind w:left="0" w:hanging="0"/>
      </w:pPr>
    </w:lvl>
    <w:lvl w:ilvl="1">
      <w:start w:val="1"/>
      <w:numFmt w:val="none"/>
      <w:pStyle w:val="para3"/>
      <w:suff w:val="nothing"/>
      <w:lvlText w:val="%2"/>
      <w:lvlJc w:val="left"/>
      <w:pPr>
        <w:ind w:left="0" w:hanging="0"/>
      </w:pPr>
    </w:lvl>
    <w:lvl w:ilvl="2">
      <w:start w:val="1"/>
      <w:numFmt w:val="none"/>
      <w:suff w:val="nothing"/>
      <w:lvlText w:val="%3"/>
      <w:lvlJc w:val="left"/>
      <w:pPr>
        <w:ind w:left="0" w:hanging="0"/>
      </w:pPr>
    </w:lvl>
    <w:lvl w:ilvl="3">
      <w:start w:val="1"/>
      <w:numFmt w:val="none"/>
      <w:suff w:val="nothing"/>
      <w:lvlText w:val="%4"/>
      <w:lvlJc w:val="left"/>
      <w:pPr>
        <w:ind w:left="0" w:hanging="0"/>
      </w:pPr>
    </w:lvl>
    <w:lvl w:ilvl="4">
      <w:start w:val="1"/>
      <w:numFmt w:val="none"/>
      <w:suff w:val="nothing"/>
      <w:lvlText w:val="%5"/>
      <w:lvlJc w:val="left"/>
      <w:pPr>
        <w:ind w:left="0" w:hanging="0"/>
      </w:pPr>
    </w:lvl>
    <w:lvl w:ilvl="5">
      <w:start w:val="1"/>
      <w:numFmt w:val="none"/>
      <w:suff w:val="nothing"/>
      <w:lvlText w:val="%6"/>
      <w:lvlJc w:val="left"/>
      <w:pPr>
        <w:ind w:left="0" w:hanging="0"/>
      </w:pPr>
    </w:lvl>
    <w:lvl w:ilvl="6">
      <w:start w:val="1"/>
      <w:numFmt w:val="none"/>
      <w:suff w:val="nothing"/>
      <w:lvlText w:val="%7"/>
      <w:lvlJc w:val="left"/>
      <w:pPr>
        <w:ind w:left="0" w:hanging="0"/>
      </w:pPr>
    </w:lvl>
    <w:lvl w:ilvl="7">
      <w:start w:val="1"/>
      <w:numFmt w:val="none"/>
      <w:suff w:val="nothing"/>
      <w:lvlText w:val="%8"/>
      <w:lvlJc w:val="left"/>
      <w:pPr>
        <w:ind w:left="0" w:hanging="0"/>
      </w:pPr>
    </w:lvl>
    <w:lvl w:ilvl="8">
      <w:start w:val="1"/>
      <w:numFmt w:val="none"/>
      <w:suff w:val="nothing"/>
      <w:lvlText w:val="%9"/>
      <w:lvlJc w:val="left"/>
      <w:pPr>
        <w:ind w:left="0" w:hanging="0"/>
      </w:pPr>
    </w:lvl>
  </w:abstractNum>
  <w:abstractNum w:abstractNumId="6">
    <w:multiLevelType w:val="hybridMultilevel"/>
    <w:name w:val="Нумерованный список 5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7">
    <w:multiLevelType w:val="hybridMultilevel"/>
    <w:name w:val="Нумерованный список 8"/>
    <w:lvl w:ilvl="0">
      <w:start w:val="1"/>
      <w:numFmt w:val="decimal"/>
      <w:suff w:val="tab"/>
      <w:lvlText w:val="%1."/>
      <w:lvlJc w:val="left"/>
      <w:pPr>
        <w:ind w:left="142" w:hanging="0"/>
      </w:pPr>
    </w:lvl>
    <w:lvl w:ilvl="1">
      <w:start w:val="1"/>
      <w:numFmt w:val="lowerLetter"/>
      <w:suff w:val="tab"/>
      <w:lvlText w:val="%2."/>
      <w:lvlJc w:val="left"/>
      <w:pPr>
        <w:ind w:left="862" w:hanging="0"/>
      </w:pPr>
    </w:lvl>
    <w:lvl w:ilvl="2">
      <w:start w:val="1"/>
      <w:numFmt w:val="lowerRoman"/>
      <w:suff w:val="tab"/>
      <w:lvlText w:val="%3."/>
      <w:lvlJc w:val="right"/>
      <w:pPr>
        <w:ind w:left="1762" w:hanging="0"/>
      </w:pPr>
    </w:lvl>
    <w:lvl w:ilvl="3">
      <w:start w:val="1"/>
      <w:numFmt w:val="decimal"/>
      <w:suff w:val="tab"/>
      <w:lvlText w:val="%4."/>
      <w:lvlJc w:val="left"/>
      <w:pPr>
        <w:ind w:left="2302" w:hanging="0"/>
      </w:pPr>
    </w:lvl>
    <w:lvl w:ilvl="4">
      <w:start w:val="1"/>
      <w:numFmt w:val="lowerLetter"/>
      <w:suff w:val="tab"/>
      <w:lvlText w:val="%5."/>
      <w:lvlJc w:val="left"/>
      <w:pPr>
        <w:ind w:left="3022" w:hanging="0"/>
      </w:pPr>
    </w:lvl>
    <w:lvl w:ilvl="5">
      <w:start w:val="1"/>
      <w:numFmt w:val="lowerRoman"/>
      <w:suff w:val="tab"/>
      <w:lvlText w:val="%6."/>
      <w:lvlJc w:val="right"/>
      <w:pPr>
        <w:ind w:left="3922" w:hanging="0"/>
      </w:pPr>
    </w:lvl>
    <w:lvl w:ilvl="6">
      <w:start w:val="1"/>
      <w:numFmt w:val="decimal"/>
      <w:suff w:val="tab"/>
      <w:lvlText w:val="%7."/>
      <w:lvlJc w:val="left"/>
      <w:pPr>
        <w:ind w:left="4462" w:hanging="0"/>
      </w:pPr>
    </w:lvl>
    <w:lvl w:ilvl="7">
      <w:start w:val="1"/>
      <w:numFmt w:val="lowerLetter"/>
      <w:suff w:val="tab"/>
      <w:lvlText w:val="%8."/>
      <w:lvlJc w:val="left"/>
      <w:pPr>
        <w:ind w:left="5182" w:hanging="0"/>
      </w:pPr>
    </w:lvl>
    <w:lvl w:ilvl="8">
      <w:start w:val="1"/>
      <w:numFmt w:val="lowerRoman"/>
      <w:suff w:val="tab"/>
      <w:lvlText w:val="%9."/>
      <w:lvlJc w:val="right"/>
      <w:pPr>
        <w:ind w:left="6082" w:hanging="0"/>
      </w:pPr>
    </w:lvl>
  </w:abstractNum>
  <w:abstractNum w:abstractNumId="8">
    <w:multiLevelType w:val="hybridMultilevel"/>
    <w:name w:val="Нумерованный список 9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9">
    <w:multiLevelType w:val="hybridMultilevel"/>
    <w:name w:val="Нумерованный список 2"/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3793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35"/>
    <w:tmLastPosSelect w:val="0"/>
    <w:tmLastPosFrameIdx w:val="0"/>
    <w:tmLastPosCaret>
      <w:tmLastPosPgfIdx w:val="262"/>
      <w:tmLastPosIdx w:val="36"/>
    </w:tmLastPosCaret>
    <w:tmLastPosAnchor>
      <w:tmLastPosPgfIdx w:val="0"/>
      <w:tmLastPosIdx w:val="0"/>
    </w:tmLastPosAnchor>
    <w:tmLastPosTblRect w:left="0" w:top="0" w:right="0" w:bottom="0"/>
  </w:tmLastPos>
  <w:tmAppRevision w:date="1764817682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kern w:val="1"/>
      <w:sz w:val="24"/>
      <w:szCs w:val="24"/>
    </w:rPr>
  </w:style>
  <w:style w:type="paragraph" w:styleId="para1">
    <w:name w:val="heading 1"/>
    <w:qFormat/>
    <w:basedOn w:val="para0"/>
    <w:next w:val="para0"/>
    <w:pPr>
      <w:spacing w:before="240"/>
      <w:keepNext/>
      <w:outlineLvl w:val="0"/>
      <w:keepLines/>
    </w:pPr>
    <w:rPr>
      <w:rFonts w:ascii="Cambria" w:hAnsi="Cambria"/>
      <w:color w:val="365f91"/>
      <w:sz w:val="32"/>
      <w:szCs w:val="32"/>
    </w:rPr>
  </w:style>
  <w:style w:type="paragraph" w:styleId="para2">
    <w:name w:val="Title"/>
    <w:qFormat/>
    <w:basedOn w:val="para0"/>
    <w:next w:val="para6"/>
    <w:pPr>
      <w:spacing/>
      <w:jc w:val="center"/>
    </w:pPr>
    <w:rPr>
      <w:b/>
      <w:bCs/>
      <w:color w:val="000000"/>
      <w:szCs w:val="20"/>
    </w:rPr>
  </w:style>
  <w:style w:type="paragraph" w:styleId="para3">
    <w:name w:val="heading 2"/>
    <w:qFormat/>
    <w:basedOn w:val="para2"/>
    <w:next w:val="para6"/>
    <w:pPr>
      <w:numPr>
        <w:ilvl w:val="1"/>
        <w:numId w:val="5"/>
      </w:numPr>
      <w:ind w:left="0" w:firstLine="0"/>
      <w:spacing w:before="200" w:after="120"/>
      <w:outlineLvl w:val="1"/>
    </w:pPr>
    <w:rPr>
      <w:sz w:val="32"/>
      <w:szCs w:val="32"/>
    </w:rPr>
  </w:style>
  <w:style w:type="paragraph" w:styleId="para4">
    <w:name w:val="heading 3"/>
    <w:qFormat/>
    <w:basedOn w:val="para0"/>
    <w:next w:val="para0"/>
    <w:pPr>
      <w:spacing/>
      <w:jc w:val="center"/>
      <w:keepNext/>
      <w:outlineLvl w:val="2"/>
    </w:pPr>
    <w:rPr>
      <w:b/>
      <w:sz w:val="28"/>
      <w:szCs w:val="20"/>
    </w:rPr>
  </w:style>
  <w:style w:type="paragraph" w:styleId="para5" w:customStyle="1">
    <w:name w:val="Заголовок1"/>
    <w:qFormat/>
    <w:basedOn w:val="para0"/>
    <w:next w:val="para6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6">
    <w:name w:val="Body Text"/>
    <w:qFormat/>
    <w:basedOn w:val="para0"/>
    <w:pPr>
      <w:spacing/>
      <w:jc w:val="both"/>
    </w:pPr>
    <w:rPr>
      <w:sz w:val="28"/>
      <w:szCs w:val="20"/>
    </w:rPr>
  </w:style>
  <w:style w:type="paragraph" w:styleId="para7">
    <w:name w:val="List"/>
    <w:qFormat/>
    <w:basedOn w:val="para6"/>
    <w:rPr>
      <w:rFonts w:ascii="PT Astra Serif" w:hAnsi="PT Astra Serif" w:cs="Noto Sans Devanagari"/>
    </w:rPr>
  </w:style>
  <w:style w:type="paragraph" w:styleId="para8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para9">
    <w:name w:val="Index Heading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10" w:customStyle="1">
    <w:name w:val="Название объекта1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para11" w:customStyle="1">
    <w:name w:val="Указатель1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12" w:customStyle="1">
    <w:name w:val="ConsPlusNormal"/>
    <w:qFormat/>
    <w:pPr>
      <w:ind w:firstLine="720"/>
      <w:widowControl w:val="0"/>
    </w:pPr>
    <w:rPr>
      <w:rFonts w:ascii="Arial" w:hAnsi="Arial" w:eastAsia="Times New Roman" w:cs="Arial"/>
      <w:kern w:val="1"/>
      <w:lang w:val="ru-ru" w:eastAsia="ru-ru" w:bidi="ar-sa"/>
    </w:rPr>
  </w:style>
  <w:style w:type="paragraph" w:styleId="para13" w:customStyle="1">
    <w:name w:val="Колонтитул"/>
    <w:qFormat/>
    <w:basedOn w:val="para0"/>
  </w:style>
  <w:style w:type="paragraph" w:styleId="para14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5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6" w:customStyle="1">
    <w:name w:val="Основной текст1"/>
    <w:qFormat/>
    <w:basedOn w:val="para0"/>
    <w:pPr>
      <w:spacing w:before="600" w:after="480" w:line="486" w:lineRule="exact"/>
      <w:jc w:val="both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sz w:val="28"/>
      <w:szCs w:val="28"/>
    </w:rPr>
  </w:style>
  <w:style w:type="paragraph" w:styleId="para17" w:customStyle="1">
    <w:name w:val="ConsPlusCell"/>
    <w:qFormat/>
    <w:rPr>
      <w:rFonts w:ascii="Arial" w:hAnsi="Arial" w:eastAsia="Times New Roman" w:cs="Arial"/>
      <w:kern w:val="1"/>
      <w:lang w:val="ru-ru" w:eastAsia="ru-ru" w:bidi="ar-sa"/>
    </w:rPr>
  </w:style>
  <w:style w:type="paragraph" w:styleId="para18">
    <w:name w:val="Balloon Text"/>
    <w:qFormat/>
    <w:basedOn w:val="para0"/>
    <w:rPr>
      <w:rFonts w:ascii="Tahoma" w:hAnsi="Tahoma"/>
      <w:sz w:val="16"/>
      <w:szCs w:val="16"/>
    </w:rPr>
  </w:style>
  <w:style w:type="paragraph" w:styleId="para19">
    <w:name w:val="List Paragraph"/>
    <w:qFormat/>
    <w:basedOn w:val="para0"/>
    <w:pPr>
      <w:spacing w:before="280" w:after="280"/>
    </w:pPr>
  </w:style>
  <w:style w:type="paragraph" w:styleId="para20" w:customStyle="1">
    <w:name w:val="consplusnormal"/>
    <w:qFormat/>
    <w:basedOn w:val="para0"/>
    <w:pPr>
      <w:spacing w:before="280" w:after="280"/>
    </w:pPr>
  </w:style>
  <w:style w:type="paragraph" w:styleId="para21" w:customStyle="1">
    <w:name w:val="a0"/>
    <w:qFormat/>
    <w:basedOn w:val="para0"/>
    <w:pPr>
      <w:spacing w:before="280" w:after="280"/>
    </w:pPr>
  </w:style>
  <w:style w:type="paragraph" w:styleId="para22" w:customStyle="1">
    <w:name w:val="Знак Знак Знак Знак Знак Знак Знак4"/>
    <w:qFormat/>
    <w:basedOn w:val="para0"/>
    <w:pPr>
      <w:spacing w:before="280" w:after="280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para23" w:customStyle="1">
    <w:name w:val="conspluscell"/>
    <w:qFormat/>
    <w:basedOn w:val="para0"/>
    <w:pPr>
      <w:spacing w:before="280" w:after="280"/>
    </w:pPr>
  </w:style>
  <w:style w:type="paragraph" w:styleId="para24">
    <w:name w:val="Plain Text"/>
    <w:qFormat/>
    <w:basedOn w:val="para0"/>
    <w:pPr>
      <w:spacing w:before="280" w:after="280"/>
    </w:pPr>
  </w:style>
  <w:style w:type="paragraph" w:styleId="para25">
    <w:name w:val="Normal (Web)"/>
    <w:qFormat/>
    <w:basedOn w:val="para0"/>
    <w:pPr>
      <w:spacing w:before="280" w:after="280"/>
    </w:pPr>
  </w:style>
  <w:style w:type="paragraph" w:styleId="para26" w:customStyle="1">
    <w:name w:val="Текст примечания1"/>
    <w:qFormat/>
    <w:basedOn w:val="para0"/>
    <w:rPr>
      <w:sz w:val="20"/>
      <w:szCs w:val="20"/>
    </w:rPr>
  </w:style>
  <w:style w:type="paragraph" w:styleId="para27" w:customStyle="1">
    <w:name w:val="Тема примечания1"/>
    <w:qFormat/>
    <w:basedOn w:val="para26"/>
    <w:next w:val="para26"/>
    <w:rPr>
      <w:b/>
      <w:bCs/>
    </w:rPr>
  </w:style>
  <w:style w:type="paragraph" w:styleId="para28" w:customStyle="1">
    <w:name w:val="Содержимое таблицы"/>
    <w:qFormat/>
    <w:basedOn w:val="para0"/>
    <w:pPr>
      <w:suppressLineNumbers/>
      <w:widowControl w:val="0"/>
    </w:pPr>
  </w:style>
  <w:style w:type="paragraph" w:styleId="para29" w:customStyle="1">
    <w:name w:val="Заголовок таблицы"/>
    <w:qFormat/>
    <w:basedOn w:val="para28"/>
    <w:pPr>
      <w:spacing/>
      <w:jc w:val="center"/>
    </w:pPr>
    <w:rPr>
      <w:b/>
      <w:bCs/>
    </w:rPr>
  </w:style>
  <w:style w:type="paragraph" w:styleId="para30" w:customStyle="1">
    <w:name w:val="Основной текст (4)"/>
    <w:qFormat/>
    <w:basedOn w:val="para0"/>
    <w:pPr>
      <w:spacing w:before="60" w:after="200" w:line="20" w:lineRule="atLeast"/>
      <w:jc w:val="center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spacing w:val="-10" w:percent="92"/>
      <w:sz w:val="28"/>
      <w:szCs w:val="28"/>
      <w:lang w:eastAsia="en-us"/>
    </w:rPr>
  </w:style>
  <w:style w:type="paragraph" w:styleId="para31" w:customStyle="1">
    <w:name w:val="ConsPlusTitle"/>
    <w:qFormat/>
    <w:pPr>
      <w:widowControl w:val="0"/>
    </w:pPr>
    <w:rPr>
      <w:rFonts w:ascii="Calibri" w:hAnsi="Calibri" w:eastAsia="Times New Roman" w:cs="Calibri"/>
      <w:b/>
      <w:kern w:val="1"/>
      <w:lang w:val="ru-ru" w:eastAsia="ru-ru" w:bidi="ar-sa"/>
    </w:rPr>
  </w:style>
  <w:style w:type="paragraph" w:styleId="para32" w:customStyle="1">
    <w:name w:val="Основной текст (6)"/>
    <w:qFormat/>
    <w:basedOn w:val="para0"/>
    <w:pPr>
      <w:spacing w:line="322" w:lineRule="exact"/>
      <w:jc w:val="center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b/>
      <w:bCs/>
      <w:sz w:val="28"/>
      <w:szCs w:val="28"/>
      <w:lang w:eastAsia="en-us"/>
    </w:rPr>
  </w:style>
  <w:style w:type="paragraph" w:styleId="para33" w:customStyle="1">
    <w:name w:val="Основной текст 31"/>
    <w:qFormat/>
    <w:basedOn w:val="para0"/>
    <w:pPr>
      <w:spacing/>
      <w:jc w:val="center"/>
    </w:pPr>
    <w:rPr>
      <w:b/>
      <w:bCs/>
      <w:sz w:val="28"/>
    </w:rPr>
  </w:style>
  <w:style w:type="paragraph" w:styleId="para34" w:customStyle="1">
    <w:name w:val="Table Paragraph"/>
    <w:qFormat/>
    <w:basedOn w:val="para0"/>
    <w:pPr>
      <w:widowControl w:val="0"/>
    </w:pPr>
    <w:rPr>
      <w:lang w:eastAsia="zh-cn"/>
    </w:rPr>
  </w:style>
  <w:style w:type="paragraph" w:styleId="para35">
    <w:name w:val="No Spacing"/>
    <w:qFormat/>
    <w:rPr>
      <w:rFonts w:ascii="Calibri" w:hAnsi="Calibri" w:eastAsia="Times New Roman" w:cs="Times New Roman"/>
      <w:color w:val="000000"/>
      <w:kern w:val="1"/>
      <w:sz w:val="22"/>
      <w:lang w:val="ru-ru" w:eastAsia="ru-ru" w:bidi="ar-sa"/>
    </w:rPr>
  </w:style>
  <w:style w:type="paragraph" w:styleId="para36" w:customStyle="1">
    <w:name w:val="ConsPlusNonformat"/>
    <w:qFormat/>
    <w:pPr>
      <w:widowControl w:val="0"/>
    </w:pPr>
    <w:rPr>
      <w:rFonts w:ascii="Courier New" w:hAnsi="Courier New" w:eastAsia="Times New Roman" w:cs="Courier New"/>
      <w:kern w:val="1"/>
      <w:sz w:val="24"/>
      <w:szCs w:val="24"/>
      <w:lang w:val="ru-ru" w:eastAsia="zh-cn" w:bidi="ar-sa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 w:customStyle="1">
    <w:name w:val="Заголовок 3 Знак"/>
    <w:rPr>
      <w:b/>
      <w:sz w:val="28"/>
    </w:rPr>
  </w:style>
  <w:style w:type="character" w:styleId="char3" w:customStyle="1">
    <w:name w:val="Основной текст_"/>
    <w:rPr>
      <w:sz w:val="28"/>
      <w:szCs w:val="28"/>
      <w:shd w:val="clear" w:fill="ffffff"/>
    </w:rPr>
  </w:style>
  <w:style w:type="character" w:styleId="char4" w:customStyle="1">
    <w:name w:val="Верхний колонтитул Знак"/>
    <w:rPr>
      <w:sz w:val="24"/>
      <w:szCs w:val="24"/>
    </w:rPr>
  </w:style>
  <w:style w:type="character" w:styleId="char5" w:customStyle="1">
    <w:name w:val="Основной текст Знак"/>
    <w:rPr>
      <w:sz w:val="28"/>
    </w:rPr>
  </w:style>
  <w:style w:type="character" w:styleId="char6" w:customStyle="1">
    <w:name w:val="Текст выноски Знак"/>
    <w:rPr>
      <w:rFonts w:ascii="Tahoma" w:hAnsi="Tahoma" w:cs="Tahoma"/>
      <w:sz w:val="16"/>
      <w:szCs w:val="16"/>
    </w:rPr>
  </w:style>
  <w:style w:type="character" w:styleId="char7">
    <w:name w:val="Strong"/>
    <w:rPr>
      <w:b/>
      <w:bCs/>
    </w:rPr>
  </w:style>
  <w:style w:type="character" w:styleId="char8" w:customStyle="1">
    <w:name w:val="Текст Знак"/>
    <w:rPr>
      <w:sz w:val="24"/>
      <w:szCs w:val="24"/>
    </w:rPr>
  </w:style>
  <w:style w:type="character" w:styleId="char9" w:customStyle="1">
    <w:name w:val="Нижний колонтитул Знак"/>
    <w:basedOn w:val="char0"/>
    <w:rPr>
      <w:sz w:val="24"/>
      <w:szCs w:val="24"/>
    </w:rPr>
  </w:style>
  <w:style w:type="character" w:styleId="char10" w:customStyle="1">
    <w:name w:val="Заголовок 1 Знак"/>
    <w:basedOn w:val="char0"/>
    <w:rPr>
      <w:rFonts w:ascii="Cambria" w:hAnsi="Cambria" w:eastAsia="Times New Roman" w:cs="Times New Roman"/>
      <w:color w:val="365f91"/>
      <w:sz w:val="32"/>
      <w:szCs w:val="32"/>
    </w:rPr>
  </w:style>
  <w:style w:type="character" w:styleId="char11" w:customStyle="1">
    <w:name w:val="spelle"/>
    <w:basedOn w:val="char0"/>
  </w:style>
  <w:style w:type="character" w:styleId="char12" w:customStyle="1">
    <w:name w:val="grame"/>
    <w:basedOn w:val="char0"/>
  </w:style>
  <w:style w:type="character" w:styleId="char13" w:customStyle="1">
    <w:name w:val="ConsPlusNormal Знак"/>
    <w:rPr>
      <w:rFonts w:ascii="Arial" w:hAnsi="Arial" w:cs="Arial"/>
    </w:rPr>
  </w:style>
  <w:style w:type="character" w:styleId="char14" w:customStyle="1">
    <w:name w:val="Заголовок Знак"/>
    <w:basedOn w:val="char0"/>
    <w:rPr>
      <w:b/>
      <w:bCs/>
      <w:color w:val="000000"/>
      <w:sz w:val="24"/>
      <w:noProof w:val="1"/>
    </w:rPr>
  </w:style>
  <w:style w:type="character" w:styleId="char15" w:customStyle="1">
    <w:name w:val="Знак примечания1"/>
    <w:basedOn w:val="char0"/>
    <w:rPr>
      <w:sz w:val="16"/>
      <w:szCs w:val="16"/>
    </w:rPr>
  </w:style>
  <w:style w:type="character" w:styleId="char16" w:customStyle="1">
    <w:name w:val="Текст примечания Знак"/>
    <w:basedOn w:val="char0"/>
  </w:style>
  <w:style w:type="character" w:styleId="char17" w:customStyle="1">
    <w:name w:val="Тема примечания Знак"/>
    <w:basedOn w:val="char16"/>
    <w:rPr>
      <w:b/>
      <w:bCs/>
    </w:rPr>
  </w:style>
  <w:style w:type="character" w:styleId="char18" w:customStyle="1">
    <w:name w:val="Основной шрифт абзаца1"/>
  </w:style>
  <w:style w:type="character" w:styleId="char19" w:customStyle="1">
    <w:name w:val="Подпись к таблице Exact"/>
    <w:basedOn w:val="char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color="auto" w:val="none"/>
    </w:rPr>
  </w:style>
  <w:style w:type="character" w:styleId="char20">
    <w:name w:val="FollowedHyperlink"/>
    <w:rPr>
      <w:color w:val="800000"/>
      <w:u w:color="auto" w:val="single"/>
    </w:rPr>
  </w:style>
  <w:style w:type="character" w:styleId="char21" w:customStyle="1">
    <w:name w:val="Цветовое выделение для Нормальный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kern w:val="1"/>
      <w:sz w:val="24"/>
      <w:szCs w:val="24"/>
    </w:rPr>
  </w:style>
  <w:style w:type="paragraph" w:styleId="para1">
    <w:name w:val="heading 1"/>
    <w:qFormat/>
    <w:basedOn w:val="para0"/>
    <w:next w:val="para0"/>
    <w:pPr>
      <w:spacing w:before="240"/>
      <w:keepNext/>
      <w:outlineLvl w:val="0"/>
      <w:keepLines/>
    </w:pPr>
    <w:rPr>
      <w:rFonts w:ascii="Cambria" w:hAnsi="Cambria"/>
      <w:color w:val="365f91"/>
      <w:sz w:val="32"/>
      <w:szCs w:val="32"/>
    </w:rPr>
  </w:style>
  <w:style w:type="paragraph" w:styleId="para2">
    <w:name w:val="Title"/>
    <w:qFormat/>
    <w:basedOn w:val="para0"/>
    <w:next w:val="para6"/>
    <w:pPr>
      <w:spacing/>
      <w:jc w:val="center"/>
    </w:pPr>
    <w:rPr>
      <w:b/>
      <w:bCs/>
      <w:color w:val="000000"/>
      <w:szCs w:val="20"/>
    </w:rPr>
  </w:style>
  <w:style w:type="paragraph" w:styleId="para3">
    <w:name w:val="heading 2"/>
    <w:qFormat/>
    <w:basedOn w:val="para2"/>
    <w:next w:val="para6"/>
    <w:pPr>
      <w:numPr>
        <w:ilvl w:val="1"/>
        <w:numId w:val="5"/>
      </w:numPr>
      <w:ind w:left="0" w:firstLine="0"/>
      <w:spacing w:before="200" w:after="120"/>
      <w:outlineLvl w:val="1"/>
    </w:pPr>
    <w:rPr>
      <w:sz w:val="32"/>
      <w:szCs w:val="32"/>
    </w:rPr>
  </w:style>
  <w:style w:type="paragraph" w:styleId="para4">
    <w:name w:val="heading 3"/>
    <w:qFormat/>
    <w:basedOn w:val="para0"/>
    <w:next w:val="para0"/>
    <w:pPr>
      <w:spacing/>
      <w:jc w:val="center"/>
      <w:keepNext/>
      <w:outlineLvl w:val="2"/>
    </w:pPr>
    <w:rPr>
      <w:b/>
      <w:sz w:val="28"/>
      <w:szCs w:val="20"/>
    </w:rPr>
  </w:style>
  <w:style w:type="paragraph" w:styleId="para5" w:customStyle="1">
    <w:name w:val="Заголовок1"/>
    <w:qFormat/>
    <w:basedOn w:val="para0"/>
    <w:next w:val="para6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6">
    <w:name w:val="Body Text"/>
    <w:qFormat/>
    <w:basedOn w:val="para0"/>
    <w:pPr>
      <w:spacing/>
      <w:jc w:val="both"/>
    </w:pPr>
    <w:rPr>
      <w:sz w:val="28"/>
      <w:szCs w:val="20"/>
    </w:rPr>
  </w:style>
  <w:style w:type="paragraph" w:styleId="para7">
    <w:name w:val="List"/>
    <w:qFormat/>
    <w:basedOn w:val="para6"/>
    <w:rPr>
      <w:rFonts w:ascii="PT Astra Serif" w:hAnsi="PT Astra Serif" w:cs="Noto Sans Devanagari"/>
    </w:rPr>
  </w:style>
  <w:style w:type="paragraph" w:styleId="para8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para9">
    <w:name w:val="Index Heading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10" w:customStyle="1">
    <w:name w:val="Название объекта1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para11" w:customStyle="1">
    <w:name w:val="Указатель1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12" w:customStyle="1">
    <w:name w:val="ConsPlusNormal"/>
    <w:qFormat/>
    <w:pPr>
      <w:ind w:firstLine="720"/>
      <w:widowControl w:val="0"/>
    </w:pPr>
    <w:rPr>
      <w:rFonts w:ascii="Arial" w:hAnsi="Arial" w:eastAsia="Times New Roman" w:cs="Arial"/>
      <w:kern w:val="1"/>
      <w:lang w:val="ru-ru" w:eastAsia="ru-ru" w:bidi="ar-sa"/>
    </w:rPr>
  </w:style>
  <w:style w:type="paragraph" w:styleId="para13" w:customStyle="1">
    <w:name w:val="Колонтитул"/>
    <w:qFormat/>
    <w:basedOn w:val="para0"/>
  </w:style>
  <w:style w:type="paragraph" w:styleId="para14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5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6" w:customStyle="1">
    <w:name w:val="Основной текст1"/>
    <w:qFormat/>
    <w:basedOn w:val="para0"/>
    <w:pPr>
      <w:spacing w:before="600" w:after="480" w:line="486" w:lineRule="exact"/>
      <w:jc w:val="both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sz w:val="28"/>
      <w:szCs w:val="28"/>
    </w:rPr>
  </w:style>
  <w:style w:type="paragraph" w:styleId="para17" w:customStyle="1">
    <w:name w:val="ConsPlusCell"/>
    <w:qFormat/>
    <w:rPr>
      <w:rFonts w:ascii="Arial" w:hAnsi="Arial" w:eastAsia="Times New Roman" w:cs="Arial"/>
      <w:kern w:val="1"/>
      <w:lang w:val="ru-ru" w:eastAsia="ru-ru" w:bidi="ar-sa"/>
    </w:rPr>
  </w:style>
  <w:style w:type="paragraph" w:styleId="para18">
    <w:name w:val="Balloon Text"/>
    <w:qFormat/>
    <w:basedOn w:val="para0"/>
    <w:rPr>
      <w:rFonts w:ascii="Tahoma" w:hAnsi="Tahoma"/>
      <w:sz w:val="16"/>
      <w:szCs w:val="16"/>
    </w:rPr>
  </w:style>
  <w:style w:type="paragraph" w:styleId="para19">
    <w:name w:val="List Paragraph"/>
    <w:qFormat/>
    <w:basedOn w:val="para0"/>
    <w:pPr>
      <w:spacing w:before="280" w:after="280"/>
    </w:pPr>
  </w:style>
  <w:style w:type="paragraph" w:styleId="para20" w:customStyle="1">
    <w:name w:val="consplusnormal"/>
    <w:qFormat/>
    <w:basedOn w:val="para0"/>
    <w:pPr>
      <w:spacing w:before="280" w:after="280"/>
    </w:pPr>
  </w:style>
  <w:style w:type="paragraph" w:styleId="para21" w:customStyle="1">
    <w:name w:val="a0"/>
    <w:qFormat/>
    <w:basedOn w:val="para0"/>
    <w:pPr>
      <w:spacing w:before="280" w:after="280"/>
    </w:pPr>
  </w:style>
  <w:style w:type="paragraph" w:styleId="para22" w:customStyle="1">
    <w:name w:val="Знак Знак Знак Знак Знак Знак Знак4"/>
    <w:qFormat/>
    <w:basedOn w:val="para0"/>
    <w:pPr>
      <w:spacing w:before="280" w:after="280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para23" w:customStyle="1">
    <w:name w:val="conspluscell"/>
    <w:qFormat/>
    <w:basedOn w:val="para0"/>
    <w:pPr>
      <w:spacing w:before="280" w:after="280"/>
    </w:pPr>
  </w:style>
  <w:style w:type="paragraph" w:styleId="para24">
    <w:name w:val="Plain Text"/>
    <w:qFormat/>
    <w:basedOn w:val="para0"/>
    <w:pPr>
      <w:spacing w:before="280" w:after="280"/>
    </w:pPr>
  </w:style>
  <w:style w:type="paragraph" w:styleId="para25">
    <w:name w:val="Normal (Web)"/>
    <w:qFormat/>
    <w:basedOn w:val="para0"/>
    <w:pPr>
      <w:spacing w:before="280" w:after="280"/>
    </w:pPr>
  </w:style>
  <w:style w:type="paragraph" w:styleId="para26" w:customStyle="1">
    <w:name w:val="Текст примечания1"/>
    <w:qFormat/>
    <w:basedOn w:val="para0"/>
    <w:rPr>
      <w:sz w:val="20"/>
      <w:szCs w:val="20"/>
    </w:rPr>
  </w:style>
  <w:style w:type="paragraph" w:styleId="para27" w:customStyle="1">
    <w:name w:val="Тема примечания1"/>
    <w:qFormat/>
    <w:basedOn w:val="para26"/>
    <w:next w:val="para26"/>
    <w:rPr>
      <w:b/>
      <w:bCs/>
    </w:rPr>
  </w:style>
  <w:style w:type="paragraph" w:styleId="para28" w:customStyle="1">
    <w:name w:val="Содержимое таблицы"/>
    <w:qFormat/>
    <w:basedOn w:val="para0"/>
    <w:pPr>
      <w:suppressLineNumbers/>
      <w:widowControl w:val="0"/>
    </w:pPr>
  </w:style>
  <w:style w:type="paragraph" w:styleId="para29" w:customStyle="1">
    <w:name w:val="Заголовок таблицы"/>
    <w:qFormat/>
    <w:basedOn w:val="para28"/>
    <w:pPr>
      <w:spacing/>
      <w:jc w:val="center"/>
    </w:pPr>
    <w:rPr>
      <w:b/>
      <w:bCs/>
    </w:rPr>
  </w:style>
  <w:style w:type="paragraph" w:styleId="para30" w:customStyle="1">
    <w:name w:val="Основной текст (4)"/>
    <w:qFormat/>
    <w:basedOn w:val="para0"/>
    <w:pPr>
      <w:spacing w:before="60" w:after="200" w:line="20" w:lineRule="atLeast"/>
      <w:jc w:val="center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spacing w:val="-10" w:percent="92"/>
      <w:sz w:val="28"/>
      <w:szCs w:val="28"/>
      <w:lang w:eastAsia="en-us"/>
    </w:rPr>
  </w:style>
  <w:style w:type="paragraph" w:styleId="para31" w:customStyle="1">
    <w:name w:val="ConsPlusTitle"/>
    <w:qFormat/>
    <w:pPr>
      <w:widowControl w:val="0"/>
    </w:pPr>
    <w:rPr>
      <w:rFonts w:ascii="Calibri" w:hAnsi="Calibri" w:eastAsia="Times New Roman" w:cs="Calibri"/>
      <w:b/>
      <w:kern w:val="1"/>
      <w:lang w:val="ru-ru" w:eastAsia="ru-ru" w:bidi="ar-sa"/>
    </w:rPr>
  </w:style>
  <w:style w:type="paragraph" w:styleId="para32" w:customStyle="1">
    <w:name w:val="Основной текст (6)"/>
    <w:qFormat/>
    <w:basedOn w:val="para0"/>
    <w:pPr>
      <w:spacing w:line="322" w:lineRule="exact"/>
      <w:jc w:val="center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b/>
      <w:bCs/>
      <w:sz w:val="28"/>
      <w:szCs w:val="28"/>
      <w:lang w:eastAsia="en-us"/>
    </w:rPr>
  </w:style>
  <w:style w:type="paragraph" w:styleId="para33" w:customStyle="1">
    <w:name w:val="Основной текст 31"/>
    <w:qFormat/>
    <w:basedOn w:val="para0"/>
    <w:pPr>
      <w:spacing/>
      <w:jc w:val="center"/>
    </w:pPr>
    <w:rPr>
      <w:b/>
      <w:bCs/>
      <w:sz w:val="28"/>
    </w:rPr>
  </w:style>
  <w:style w:type="paragraph" w:styleId="para34" w:customStyle="1">
    <w:name w:val="Table Paragraph"/>
    <w:qFormat/>
    <w:basedOn w:val="para0"/>
    <w:pPr>
      <w:widowControl w:val="0"/>
    </w:pPr>
    <w:rPr>
      <w:lang w:eastAsia="zh-cn"/>
    </w:rPr>
  </w:style>
  <w:style w:type="paragraph" w:styleId="para35">
    <w:name w:val="No Spacing"/>
    <w:qFormat/>
    <w:rPr>
      <w:rFonts w:ascii="Calibri" w:hAnsi="Calibri" w:eastAsia="Times New Roman" w:cs="Times New Roman"/>
      <w:color w:val="000000"/>
      <w:kern w:val="1"/>
      <w:sz w:val="22"/>
      <w:lang w:val="ru-ru" w:eastAsia="ru-ru" w:bidi="ar-sa"/>
    </w:rPr>
  </w:style>
  <w:style w:type="paragraph" w:styleId="para36" w:customStyle="1">
    <w:name w:val="ConsPlusNonformat"/>
    <w:qFormat/>
    <w:pPr>
      <w:widowControl w:val="0"/>
    </w:pPr>
    <w:rPr>
      <w:rFonts w:ascii="Courier New" w:hAnsi="Courier New" w:eastAsia="Times New Roman" w:cs="Courier New"/>
      <w:kern w:val="1"/>
      <w:sz w:val="24"/>
      <w:szCs w:val="24"/>
      <w:lang w:val="ru-ru" w:eastAsia="zh-cn" w:bidi="ar-sa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 w:customStyle="1">
    <w:name w:val="Заголовок 3 Знак"/>
    <w:rPr>
      <w:b/>
      <w:sz w:val="28"/>
    </w:rPr>
  </w:style>
  <w:style w:type="character" w:styleId="char3" w:customStyle="1">
    <w:name w:val="Основной текст_"/>
    <w:rPr>
      <w:sz w:val="28"/>
      <w:szCs w:val="28"/>
      <w:shd w:val="clear" w:fill="ffffff"/>
    </w:rPr>
  </w:style>
  <w:style w:type="character" w:styleId="char4" w:customStyle="1">
    <w:name w:val="Верхний колонтитул Знак"/>
    <w:rPr>
      <w:sz w:val="24"/>
      <w:szCs w:val="24"/>
    </w:rPr>
  </w:style>
  <w:style w:type="character" w:styleId="char5" w:customStyle="1">
    <w:name w:val="Основной текст Знак"/>
    <w:rPr>
      <w:sz w:val="28"/>
    </w:rPr>
  </w:style>
  <w:style w:type="character" w:styleId="char6" w:customStyle="1">
    <w:name w:val="Текст выноски Знак"/>
    <w:rPr>
      <w:rFonts w:ascii="Tahoma" w:hAnsi="Tahoma" w:cs="Tahoma"/>
      <w:sz w:val="16"/>
      <w:szCs w:val="16"/>
    </w:rPr>
  </w:style>
  <w:style w:type="character" w:styleId="char7">
    <w:name w:val="Strong"/>
    <w:rPr>
      <w:b/>
      <w:bCs/>
    </w:rPr>
  </w:style>
  <w:style w:type="character" w:styleId="char8" w:customStyle="1">
    <w:name w:val="Текст Знак"/>
    <w:rPr>
      <w:sz w:val="24"/>
      <w:szCs w:val="24"/>
    </w:rPr>
  </w:style>
  <w:style w:type="character" w:styleId="char9" w:customStyle="1">
    <w:name w:val="Нижний колонтитул Знак"/>
    <w:basedOn w:val="char0"/>
    <w:rPr>
      <w:sz w:val="24"/>
      <w:szCs w:val="24"/>
    </w:rPr>
  </w:style>
  <w:style w:type="character" w:styleId="char10" w:customStyle="1">
    <w:name w:val="Заголовок 1 Знак"/>
    <w:basedOn w:val="char0"/>
    <w:rPr>
      <w:rFonts w:ascii="Cambria" w:hAnsi="Cambria" w:eastAsia="Times New Roman" w:cs="Times New Roman"/>
      <w:color w:val="365f91"/>
      <w:sz w:val="32"/>
      <w:szCs w:val="32"/>
    </w:rPr>
  </w:style>
  <w:style w:type="character" w:styleId="char11" w:customStyle="1">
    <w:name w:val="spelle"/>
    <w:basedOn w:val="char0"/>
  </w:style>
  <w:style w:type="character" w:styleId="char12" w:customStyle="1">
    <w:name w:val="grame"/>
    <w:basedOn w:val="char0"/>
  </w:style>
  <w:style w:type="character" w:styleId="char13" w:customStyle="1">
    <w:name w:val="ConsPlusNormal Знак"/>
    <w:rPr>
      <w:rFonts w:ascii="Arial" w:hAnsi="Arial" w:cs="Arial"/>
    </w:rPr>
  </w:style>
  <w:style w:type="character" w:styleId="char14" w:customStyle="1">
    <w:name w:val="Заголовок Знак"/>
    <w:basedOn w:val="char0"/>
    <w:rPr>
      <w:b/>
      <w:bCs/>
      <w:color w:val="000000"/>
      <w:sz w:val="24"/>
      <w:noProof w:val="1"/>
    </w:rPr>
  </w:style>
  <w:style w:type="character" w:styleId="char15" w:customStyle="1">
    <w:name w:val="Знак примечания1"/>
    <w:basedOn w:val="char0"/>
    <w:rPr>
      <w:sz w:val="16"/>
      <w:szCs w:val="16"/>
    </w:rPr>
  </w:style>
  <w:style w:type="character" w:styleId="char16" w:customStyle="1">
    <w:name w:val="Текст примечания Знак"/>
    <w:basedOn w:val="char0"/>
  </w:style>
  <w:style w:type="character" w:styleId="char17" w:customStyle="1">
    <w:name w:val="Тема примечания Знак"/>
    <w:basedOn w:val="char16"/>
    <w:rPr>
      <w:b/>
      <w:bCs/>
    </w:rPr>
  </w:style>
  <w:style w:type="character" w:styleId="char18" w:customStyle="1">
    <w:name w:val="Основной шрифт абзаца1"/>
  </w:style>
  <w:style w:type="character" w:styleId="char19" w:customStyle="1">
    <w:name w:val="Подпись к таблице Exact"/>
    <w:basedOn w:val="char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color="auto" w:val="none"/>
    </w:rPr>
  </w:style>
  <w:style w:type="character" w:styleId="char20">
    <w:name w:val="FollowedHyperlink"/>
    <w:rPr>
      <w:color w:val="800000"/>
      <w:u w:color="auto" w:val="single"/>
    </w:rPr>
  </w:style>
  <w:style w:type="character" w:styleId="char21" w:customStyle="1">
    <w:name w:val="Цветовое выделение для Нормальный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yperlink" Target="http://www.anzhero.ru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header" Target="header4.xml"/><Relationship Id="rId17" Type="http://schemas.openxmlformats.org/officeDocument/2006/relationships/footer" Target="footer4.xml"/><Relationship Id="rId18" Type="http://schemas.openxmlformats.org/officeDocument/2006/relationships/header" Target="header5.xml"/><Relationship Id="rId19" Type="http://schemas.openxmlformats.org/officeDocument/2006/relationships/footer" Target="footer5.xml"/><Relationship Id="rId20" Type="http://schemas.openxmlformats.org/officeDocument/2006/relationships/hyperlink" Target="https://login.consultant.ru/link/?req=doc&amp;base=LAW&amp;n=441135" TargetMode="External"/><Relationship Id="rId21" Type="http://schemas.openxmlformats.org/officeDocument/2006/relationships/header" Target="header6.xml"/><Relationship Id="rId22" Type="http://schemas.openxmlformats.org/officeDocument/2006/relationships/footer" Target="footer6.xml"/><Relationship Id="rId23" Type="http://schemas.openxmlformats.org/officeDocument/2006/relationships/header" Target="header7.xml"/><Relationship Id="rId24" Type="http://schemas.openxmlformats.org/officeDocument/2006/relationships/footer" Target="footer7.xml"/><Relationship Id="rId25" Type="http://schemas.openxmlformats.org/officeDocument/2006/relationships/header" Target="header8.xml"/><Relationship Id="rId26" Type="http://schemas.openxmlformats.org/officeDocument/2006/relationships/footer" Target="footer8.xml"/><Relationship Id="rId27" Type="http://schemas.openxmlformats.org/officeDocument/2006/relationships/header" Target="header9.xml"/><Relationship Id="rId28" Type="http://schemas.openxmlformats.org/officeDocument/2006/relationships/footer" Target="footer9.xml"/><Relationship Id="rId29" Type="http://schemas.openxmlformats.org/officeDocument/2006/relationships/header" Target="header10.xml"/><Relationship Id="rId30" Type="http://schemas.openxmlformats.org/officeDocument/2006/relationships/footer" Target="footer10.xml"/><Relationship Id="rId31" Type="http://schemas.openxmlformats.org/officeDocument/2006/relationships/header" Target="header11.xml"/><Relationship Id="rId32" Type="http://schemas.openxmlformats.org/officeDocument/2006/relationships/footer" Target="footer11.xml"/><Relationship Id="rId33" Type="http://schemas.openxmlformats.org/officeDocument/2006/relationships/header" Target="header12.xml"/><Relationship Id="rId34" Type="http://schemas.openxmlformats.org/officeDocument/2006/relationships/footer" Target="footer12.xml"/><Relationship Id="rId35" Type="http://schemas.openxmlformats.org/officeDocument/2006/relationships/header" Target="header13.xml"/><Relationship Id="rId36" Type="http://schemas.openxmlformats.org/officeDocument/2006/relationships/footer" Target="footer13.xml"/><Relationship Id="rId37" Type="http://schemas.openxmlformats.org/officeDocument/2006/relationships/header" Target="header14.xml"/><Relationship Id="rId38" Type="http://schemas.openxmlformats.org/officeDocument/2006/relationships/footer" Target="footer14.xml"/><Relationship Id="rId39" Type="http://schemas.openxmlformats.org/officeDocument/2006/relationships/image" Target="media/image2.wmf"/><Relationship Id="rId40" Type="http://schemas.openxmlformats.org/officeDocument/2006/relationships/image" Target="media/image3.wmf"/><Relationship Id="rId41" Type="http://schemas.openxmlformats.org/officeDocument/2006/relationships/image" Target="media/image4.wmf"/><Relationship Id="rId42" Type="http://schemas.openxmlformats.org/officeDocument/2006/relationships/image" Target="media/image5.wmf"/><Relationship Id="rId43" Type="http://schemas.openxmlformats.org/officeDocument/2006/relationships/header" Target="header15.xml"/><Relationship Id="rId44" Type="http://schemas.openxmlformats.org/officeDocument/2006/relationships/footer" Target="footer15.xml"/><Relationship Id="rId45" Type="http://schemas.openxmlformats.org/officeDocument/2006/relationships/header" Target="header16.xml"/><Relationship Id="rId46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/>
  <cp:revision>13</cp:revision>
  <cp:lastPrinted>2025-11-12T07:12:00Z</cp:lastPrinted>
  <dcterms:created xsi:type="dcterms:W3CDTF">2025-11-12T06:09:00Z</dcterms:created>
  <dcterms:modified xsi:type="dcterms:W3CDTF">2025-12-04T03:08:02Z</dcterms:modified>
</cp:coreProperties>
</file>